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11" w:rsidRPr="00704A38" w:rsidRDefault="00DD1347" w:rsidP="007B7F25">
      <w:pPr>
        <w:jc w:val="center"/>
        <w:rPr>
          <w:b/>
          <w:sz w:val="32"/>
        </w:rPr>
      </w:pPr>
      <w:r w:rsidRPr="00704A38">
        <w:rPr>
          <w:b/>
          <w:sz w:val="32"/>
        </w:rPr>
        <w:t>NAME OF CLINIC</w:t>
      </w:r>
    </w:p>
    <w:p w:rsidR="00DD1347" w:rsidRPr="00704A38" w:rsidRDefault="00900E54" w:rsidP="007B7F25">
      <w:pPr>
        <w:jc w:val="center"/>
        <w:rPr>
          <w:b/>
          <w:sz w:val="28"/>
        </w:rPr>
      </w:pPr>
      <w:r w:rsidRPr="00704A38">
        <w:rPr>
          <w:b/>
          <w:sz w:val="28"/>
        </w:rPr>
        <w:t xml:space="preserve">Required </w:t>
      </w:r>
      <w:r w:rsidR="00DD1347" w:rsidRPr="00704A38">
        <w:rPr>
          <w:b/>
          <w:sz w:val="28"/>
        </w:rPr>
        <w:t>Emergency Preparedness Training</w:t>
      </w:r>
    </w:p>
    <w:p w:rsidR="00BE017B" w:rsidRDefault="007E0ACB" w:rsidP="00BE017B">
      <w:pPr>
        <w:jc w:val="both"/>
      </w:pPr>
      <w:r>
        <w:t xml:space="preserve">NAME OF CLINIC participates in the Rural Health Clinic program (PL 95-210) which requires our medical practice to meet certain standards or conditions to continue our participation in the program. On November 16, 2016 new standards regarding Emergency Preparedness were finalized and require our clinic to do certain procedures to comply with these new regulations. </w:t>
      </w:r>
    </w:p>
    <w:p w:rsidR="00BE017B" w:rsidRDefault="00BE017B" w:rsidP="00BE017B">
      <w:pPr>
        <w:jc w:val="both"/>
        <w:rPr>
          <w:b/>
          <w:u w:val="single"/>
        </w:rPr>
      </w:pPr>
      <w:r>
        <w:t>NAME OF CLINIC</w:t>
      </w:r>
      <w:r w:rsidR="007E0ACB">
        <w:t xml:space="preserve"> </w:t>
      </w:r>
      <w:r w:rsidR="007E0ACB" w:rsidRPr="00BE017B">
        <w:rPr>
          <w:b/>
          <w:u w:val="single"/>
        </w:rPr>
        <w:t>must develop and maintain an emergency preparedness plan</w:t>
      </w:r>
      <w:r w:rsidR="007E0ACB">
        <w:t xml:space="preserve"> that i</w:t>
      </w:r>
      <w:r>
        <w:t xml:space="preserve">s reviewed and updated annually </w:t>
      </w:r>
      <w:r w:rsidRPr="00BE017B">
        <w:t>on</w:t>
      </w:r>
      <w:r>
        <w:t xml:space="preserve"> a </w:t>
      </w:r>
      <w:r w:rsidRPr="00BE017B">
        <w:rPr>
          <w:b/>
          <w:u w:val="single"/>
        </w:rPr>
        <w:t>documented community and facility based risk assessment</w:t>
      </w:r>
      <w:r w:rsidRPr="00BE017B">
        <w:t xml:space="preserve"> utilizing an all-hazards approach.</w:t>
      </w:r>
      <w:r>
        <w:t xml:space="preserve"> We are required to develop policy and procedures </w:t>
      </w:r>
      <w:r w:rsidR="00446D9D">
        <w:t xml:space="preserve">implementing </w:t>
      </w:r>
      <w:r>
        <w:t xml:space="preserve">the Emergency plan </w:t>
      </w:r>
      <w:r w:rsidRPr="00BE017B">
        <w:rPr>
          <w:b/>
          <w:u w:val="single"/>
        </w:rPr>
        <w:t xml:space="preserve">including procedures to shelter in place patients and staff </w:t>
      </w:r>
      <w:r>
        <w:rPr>
          <w:b/>
          <w:u w:val="single"/>
        </w:rPr>
        <w:t xml:space="preserve">and protect the privacy of patients under HIPAA regulations </w:t>
      </w:r>
      <w:r w:rsidRPr="00BE017B">
        <w:rPr>
          <w:b/>
          <w:u w:val="single"/>
        </w:rPr>
        <w:t>du</w:t>
      </w:r>
      <w:r>
        <w:rPr>
          <w:b/>
          <w:u w:val="single"/>
        </w:rPr>
        <w:t>ring an emergency</w:t>
      </w:r>
      <w:r w:rsidR="00446D9D">
        <w:rPr>
          <w:b/>
          <w:u w:val="single"/>
        </w:rPr>
        <w:t>.</w:t>
      </w:r>
    </w:p>
    <w:p w:rsidR="00446D9D" w:rsidRDefault="00446D9D" w:rsidP="00BE017B">
      <w:pPr>
        <w:jc w:val="both"/>
      </w:pPr>
      <w:r w:rsidRPr="00446D9D">
        <w:t>NAME OF CLINIC</w:t>
      </w:r>
      <w:r>
        <w:t xml:space="preserve"> is required to develop a </w:t>
      </w:r>
      <w:r w:rsidRPr="00446D9D">
        <w:rPr>
          <w:b/>
          <w:u w:val="single"/>
        </w:rPr>
        <w:t xml:space="preserve">Communication plan </w:t>
      </w:r>
      <w:r>
        <w:rPr>
          <w:b/>
          <w:u w:val="single"/>
        </w:rPr>
        <w:t xml:space="preserve">to help coordinate emergency responses </w:t>
      </w:r>
      <w:r w:rsidRPr="00446D9D">
        <w:rPr>
          <w:b/>
          <w:u w:val="single"/>
        </w:rPr>
        <w:t>that must be updated annually</w:t>
      </w:r>
      <w:r>
        <w:t>. This will require use to obtain and update your personal contact information each year which you can do by completing the contact information request in this document and dating the response.</w:t>
      </w:r>
    </w:p>
    <w:p w:rsidR="00446D9D" w:rsidRDefault="00446D9D" w:rsidP="00BE017B">
      <w:pPr>
        <w:jc w:val="both"/>
      </w:pPr>
      <w:r w:rsidRPr="00446D9D">
        <w:rPr>
          <w:b/>
          <w:u w:val="single"/>
        </w:rPr>
        <w:t>We are required to implement initial and annual training and testing program for our employees</w:t>
      </w:r>
      <w:r>
        <w:t xml:space="preserve"> on Emergency Preparedness</w:t>
      </w:r>
      <w:r w:rsidR="00050D4E">
        <w:t xml:space="preserve"> </w:t>
      </w:r>
      <w:r w:rsidR="00050D4E" w:rsidRPr="00050D4E">
        <w:rPr>
          <w:b/>
          <w:u w:val="single"/>
        </w:rPr>
        <w:t>and document this training for review by the RHC inspectors</w:t>
      </w:r>
      <w:r>
        <w:t xml:space="preserve">. </w:t>
      </w:r>
      <w:r w:rsidRPr="00446D9D">
        <w:rPr>
          <w:b/>
          <w:u w:val="single"/>
        </w:rPr>
        <w:t>We are NOT required to use the same more rigid standards that state and local emergency management agencies are held to (HSEEP)</w:t>
      </w:r>
      <w:r>
        <w:rPr>
          <w:b/>
          <w:u w:val="single"/>
        </w:rPr>
        <w:t xml:space="preserve">, </w:t>
      </w:r>
      <w:r>
        <w:t>but must develop an effective training and testing program within the constraints of our resources.</w:t>
      </w:r>
      <w:r w:rsidR="00377CB3">
        <w:t xml:space="preserve"> During this training session we will review the procedures for a Fire Emergency, Severe Weather Plan, other common emergencies, and our Emergency Evacuation Plan.</w:t>
      </w:r>
    </w:p>
    <w:p w:rsidR="00050D4E" w:rsidRDefault="00050D4E" w:rsidP="00BE017B">
      <w:pPr>
        <w:jc w:val="both"/>
      </w:pPr>
      <w:r>
        <w:t xml:space="preserve">We are required to annually test our Emergency Preparedness system by participating in two documented drills each year. </w:t>
      </w:r>
      <w:r w:rsidRPr="00050D4E">
        <w:rPr>
          <w:b/>
          <w:u w:val="single"/>
        </w:rPr>
        <w:t xml:space="preserve">One must be a community-based full-scale exercise and one additional exercise, either a full-scale or Tabletop exercise. If a community-based full-scale exercise is not available, we may substitute and individual facility-based drill instead. </w:t>
      </w:r>
      <w:r>
        <w:rPr>
          <w:b/>
          <w:u w:val="single"/>
        </w:rPr>
        <w:t xml:space="preserve"> </w:t>
      </w:r>
      <w:r>
        <w:t xml:space="preserve">As with all these processes, we must thoroughly document these exercises with signature pages for all participants and including any documents from the drills in our Emergency Preparedness manual. Many local, state, and community resources are available to help conduct these drills and you can find links for these resources at </w:t>
      </w:r>
      <w:hyperlink r:id="rId5" w:history="1">
        <w:r w:rsidRPr="007D7281">
          <w:rPr>
            <w:rStyle w:val="Hyperlink"/>
          </w:rPr>
          <w:t>http://www.ruralhealthclinic.com/emergency-preparedness</w:t>
        </w:r>
      </w:hyperlink>
      <w:r>
        <w:t xml:space="preserve">. </w:t>
      </w:r>
    </w:p>
    <w:p w:rsidR="00900E54" w:rsidRDefault="00900E54" w:rsidP="00BE017B">
      <w:pPr>
        <w:jc w:val="both"/>
      </w:pPr>
      <w:r>
        <w:t xml:space="preserve">We have included an Emergency Preparedness Test that documents your understanding of the program. Please reread the bold underlined items as they will be on the test. </w:t>
      </w:r>
      <w:r w:rsidR="00377CB3">
        <w:t>You must score an 80% on the test or you will be required to take the test again. Thank you for your service to our clinic and our patients. Please complete the following request for contact information and date the form.</w:t>
      </w:r>
    </w:p>
    <w:tbl>
      <w:tblPr>
        <w:tblStyle w:val="TableGrid"/>
        <w:tblW w:w="0" w:type="auto"/>
        <w:tblLook w:val="04A0" w:firstRow="1" w:lastRow="0" w:firstColumn="1" w:lastColumn="0" w:noHBand="0" w:noVBand="1"/>
      </w:tblPr>
      <w:tblGrid>
        <w:gridCol w:w="2155"/>
        <w:gridCol w:w="1585"/>
        <w:gridCol w:w="1655"/>
        <w:gridCol w:w="2085"/>
        <w:gridCol w:w="1870"/>
      </w:tblGrid>
      <w:tr w:rsidR="00377CB3" w:rsidTr="00704A38">
        <w:tc>
          <w:tcPr>
            <w:tcW w:w="2155" w:type="dxa"/>
          </w:tcPr>
          <w:p w:rsidR="00377CB3" w:rsidRPr="00704A38" w:rsidRDefault="00377CB3" w:rsidP="00377CB3">
            <w:pPr>
              <w:jc w:val="center"/>
              <w:rPr>
                <w:b/>
                <w:sz w:val="32"/>
                <w:szCs w:val="32"/>
              </w:rPr>
            </w:pPr>
            <w:r w:rsidRPr="00704A38">
              <w:rPr>
                <w:b/>
                <w:sz w:val="32"/>
                <w:szCs w:val="32"/>
              </w:rPr>
              <w:t>Name</w:t>
            </w:r>
          </w:p>
        </w:tc>
        <w:tc>
          <w:tcPr>
            <w:tcW w:w="1585" w:type="dxa"/>
          </w:tcPr>
          <w:p w:rsidR="00377CB3" w:rsidRPr="00704A38" w:rsidRDefault="00377CB3" w:rsidP="00377CB3">
            <w:pPr>
              <w:jc w:val="center"/>
              <w:rPr>
                <w:b/>
                <w:sz w:val="32"/>
                <w:szCs w:val="32"/>
              </w:rPr>
            </w:pPr>
            <w:r w:rsidRPr="00704A38">
              <w:rPr>
                <w:b/>
                <w:sz w:val="32"/>
                <w:szCs w:val="32"/>
              </w:rPr>
              <w:t>Position</w:t>
            </w:r>
          </w:p>
        </w:tc>
        <w:tc>
          <w:tcPr>
            <w:tcW w:w="1655" w:type="dxa"/>
          </w:tcPr>
          <w:p w:rsidR="00377CB3" w:rsidRPr="00704A38" w:rsidRDefault="00377CB3" w:rsidP="00377CB3">
            <w:pPr>
              <w:jc w:val="center"/>
              <w:rPr>
                <w:b/>
                <w:sz w:val="32"/>
                <w:szCs w:val="32"/>
              </w:rPr>
            </w:pPr>
            <w:r w:rsidRPr="00704A38">
              <w:rPr>
                <w:b/>
                <w:sz w:val="32"/>
                <w:szCs w:val="32"/>
              </w:rPr>
              <w:t>Telephone</w:t>
            </w:r>
          </w:p>
        </w:tc>
        <w:tc>
          <w:tcPr>
            <w:tcW w:w="2085" w:type="dxa"/>
          </w:tcPr>
          <w:p w:rsidR="00377CB3" w:rsidRPr="00704A38" w:rsidRDefault="00377CB3" w:rsidP="00377CB3">
            <w:pPr>
              <w:jc w:val="center"/>
              <w:rPr>
                <w:b/>
                <w:sz w:val="32"/>
                <w:szCs w:val="32"/>
              </w:rPr>
            </w:pPr>
            <w:r w:rsidRPr="00704A38">
              <w:rPr>
                <w:b/>
                <w:sz w:val="32"/>
                <w:szCs w:val="32"/>
              </w:rPr>
              <w:t>Email</w:t>
            </w:r>
          </w:p>
        </w:tc>
        <w:tc>
          <w:tcPr>
            <w:tcW w:w="1870" w:type="dxa"/>
          </w:tcPr>
          <w:p w:rsidR="00377CB3" w:rsidRPr="00704A38" w:rsidRDefault="00377CB3" w:rsidP="00377CB3">
            <w:pPr>
              <w:jc w:val="center"/>
              <w:rPr>
                <w:b/>
                <w:sz w:val="32"/>
                <w:szCs w:val="32"/>
              </w:rPr>
            </w:pPr>
            <w:r w:rsidRPr="00704A38">
              <w:rPr>
                <w:b/>
                <w:sz w:val="32"/>
                <w:szCs w:val="32"/>
              </w:rPr>
              <w:t>Address</w:t>
            </w:r>
          </w:p>
        </w:tc>
      </w:tr>
      <w:tr w:rsidR="00377CB3" w:rsidTr="00704A38">
        <w:tc>
          <w:tcPr>
            <w:tcW w:w="2155" w:type="dxa"/>
          </w:tcPr>
          <w:p w:rsidR="00377CB3" w:rsidRPr="00704A38" w:rsidRDefault="00377CB3" w:rsidP="00BE017B">
            <w:pPr>
              <w:jc w:val="both"/>
              <w:rPr>
                <w:sz w:val="56"/>
                <w:szCs w:val="56"/>
              </w:rPr>
            </w:pPr>
          </w:p>
        </w:tc>
        <w:tc>
          <w:tcPr>
            <w:tcW w:w="1585" w:type="dxa"/>
          </w:tcPr>
          <w:p w:rsidR="00377CB3" w:rsidRPr="00704A38" w:rsidRDefault="00377CB3" w:rsidP="00BE017B">
            <w:pPr>
              <w:jc w:val="both"/>
              <w:rPr>
                <w:sz w:val="56"/>
                <w:szCs w:val="56"/>
              </w:rPr>
            </w:pPr>
          </w:p>
        </w:tc>
        <w:tc>
          <w:tcPr>
            <w:tcW w:w="1655" w:type="dxa"/>
          </w:tcPr>
          <w:p w:rsidR="00377CB3" w:rsidRPr="00704A38" w:rsidRDefault="00377CB3" w:rsidP="00BE017B">
            <w:pPr>
              <w:jc w:val="both"/>
              <w:rPr>
                <w:sz w:val="56"/>
                <w:szCs w:val="56"/>
              </w:rPr>
            </w:pPr>
          </w:p>
        </w:tc>
        <w:tc>
          <w:tcPr>
            <w:tcW w:w="2085" w:type="dxa"/>
          </w:tcPr>
          <w:p w:rsidR="00377CB3" w:rsidRPr="00704A38" w:rsidRDefault="00377CB3" w:rsidP="00BE017B">
            <w:pPr>
              <w:jc w:val="both"/>
              <w:rPr>
                <w:sz w:val="56"/>
                <w:szCs w:val="56"/>
              </w:rPr>
            </w:pPr>
          </w:p>
        </w:tc>
        <w:tc>
          <w:tcPr>
            <w:tcW w:w="1870" w:type="dxa"/>
          </w:tcPr>
          <w:p w:rsidR="00377CB3" w:rsidRPr="00704A38" w:rsidRDefault="00377CB3" w:rsidP="00BE017B">
            <w:pPr>
              <w:jc w:val="both"/>
              <w:rPr>
                <w:sz w:val="56"/>
                <w:szCs w:val="56"/>
              </w:rPr>
            </w:pPr>
          </w:p>
        </w:tc>
      </w:tr>
    </w:tbl>
    <w:p w:rsidR="00704A38" w:rsidRDefault="00704A38" w:rsidP="00BE017B">
      <w:pPr>
        <w:jc w:val="both"/>
        <w:rPr>
          <w:sz w:val="24"/>
        </w:rPr>
      </w:pPr>
      <w:r w:rsidRPr="00704A38">
        <w:rPr>
          <w:sz w:val="16"/>
          <w:szCs w:val="16"/>
        </w:rPr>
        <w:t xml:space="preserve"> </w:t>
      </w:r>
    </w:p>
    <w:p w:rsidR="00DD1347" w:rsidRDefault="00704A38" w:rsidP="00704A38">
      <w:pPr>
        <w:jc w:val="center"/>
        <w:rPr>
          <w:sz w:val="24"/>
        </w:rPr>
      </w:pPr>
      <w:r>
        <w:rPr>
          <w:sz w:val="24"/>
        </w:rPr>
        <w:t>Em</w:t>
      </w:r>
      <w:r w:rsidRPr="00704A38">
        <w:rPr>
          <w:sz w:val="24"/>
        </w:rPr>
        <w:t>ployee Signature ___________________________             Date ________________</w:t>
      </w:r>
    </w:p>
    <w:p w:rsidR="00257E30" w:rsidRDefault="00257E30" w:rsidP="00257E30">
      <w:pPr>
        <w:spacing w:after="0" w:line="240" w:lineRule="auto"/>
        <w:jc w:val="center"/>
        <w:rPr>
          <w:b/>
        </w:rPr>
      </w:pPr>
      <w:r>
        <w:rPr>
          <w:b/>
        </w:rPr>
        <w:lastRenderedPageBreak/>
        <w:t>NAME OF CLINIC</w:t>
      </w:r>
    </w:p>
    <w:p w:rsidR="00257E30" w:rsidRPr="00257E30" w:rsidRDefault="00257E30" w:rsidP="00257E30">
      <w:pPr>
        <w:spacing w:after="0" w:line="240" w:lineRule="auto"/>
        <w:jc w:val="center"/>
        <w:rPr>
          <w:b/>
        </w:rPr>
      </w:pPr>
      <w:r w:rsidRPr="00257E30">
        <w:rPr>
          <w:b/>
        </w:rPr>
        <w:t>Emergency Preparedness - Initial Training Testing</w:t>
      </w:r>
    </w:p>
    <w:p w:rsidR="00257E30" w:rsidRPr="00257E30" w:rsidRDefault="00257E30" w:rsidP="00257E30">
      <w:pPr>
        <w:spacing w:after="0" w:line="240" w:lineRule="auto"/>
        <w:jc w:val="center"/>
      </w:pPr>
    </w:p>
    <w:p w:rsidR="00257E30" w:rsidRPr="00257E30" w:rsidRDefault="00257E30" w:rsidP="00257E30">
      <w:pPr>
        <w:jc w:val="both"/>
      </w:pPr>
      <w:r w:rsidRPr="00257E30">
        <w:t>Please answer each question related to Emergency Preparedness, sign, and turn in for Grading. Each person must score 80% or higher.</w:t>
      </w:r>
    </w:p>
    <w:p w:rsidR="00257E30" w:rsidRPr="00257E30" w:rsidRDefault="00257E30" w:rsidP="00257E30">
      <w:pPr>
        <w:numPr>
          <w:ilvl w:val="0"/>
          <w:numId w:val="1"/>
        </w:numPr>
        <w:contextualSpacing/>
        <w:jc w:val="both"/>
      </w:pPr>
      <w:r w:rsidRPr="00257E30">
        <w:t>_________True or False? RHCs must develop and maintain an emergency preparedness plan that is reviewed and updated annually?</w:t>
      </w:r>
    </w:p>
    <w:p w:rsidR="00257E30" w:rsidRPr="00257E30" w:rsidRDefault="00257E30" w:rsidP="00257E30">
      <w:pPr>
        <w:numPr>
          <w:ilvl w:val="0"/>
          <w:numId w:val="1"/>
        </w:numPr>
        <w:contextualSpacing/>
        <w:jc w:val="both"/>
      </w:pPr>
      <w:r w:rsidRPr="00257E30">
        <w:t>_________Emergency plans must be based on and include a documented, ____________ risk assessment utilizing an all-hazards approach.</w:t>
      </w:r>
    </w:p>
    <w:p w:rsidR="00257E30" w:rsidRPr="00257E30" w:rsidRDefault="00257E30" w:rsidP="00257E30">
      <w:pPr>
        <w:numPr>
          <w:ilvl w:val="1"/>
          <w:numId w:val="1"/>
        </w:numPr>
        <w:contextualSpacing/>
        <w:jc w:val="both"/>
      </w:pPr>
      <w:r w:rsidRPr="00257E30">
        <w:t>Facility-based</w:t>
      </w:r>
    </w:p>
    <w:p w:rsidR="00257E30" w:rsidRPr="00257E30" w:rsidRDefault="00257E30" w:rsidP="00257E30">
      <w:pPr>
        <w:numPr>
          <w:ilvl w:val="1"/>
          <w:numId w:val="1"/>
        </w:numPr>
        <w:contextualSpacing/>
        <w:jc w:val="both"/>
      </w:pPr>
      <w:r w:rsidRPr="00257E30">
        <w:t>Community-based</w:t>
      </w:r>
    </w:p>
    <w:p w:rsidR="00257E30" w:rsidRPr="00257E30" w:rsidRDefault="00257E30" w:rsidP="00257E30">
      <w:pPr>
        <w:numPr>
          <w:ilvl w:val="1"/>
          <w:numId w:val="1"/>
        </w:numPr>
        <w:contextualSpacing/>
        <w:jc w:val="both"/>
      </w:pPr>
      <w:r w:rsidRPr="00257E30">
        <w:t>Contingency-based</w:t>
      </w:r>
    </w:p>
    <w:p w:rsidR="00257E30" w:rsidRPr="00257E30" w:rsidRDefault="00257E30" w:rsidP="00257E30">
      <w:pPr>
        <w:numPr>
          <w:ilvl w:val="1"/>
          <w:numId w:val="1"/>
        </w:numPr>
        <w:contextualSpacing/>
        <w:jc w:val="both"/>
      </w:pPr>
      <w:r w:rsidRPr="00257E30">
        <w:t>Facility-based and Contingency-based</w:t>
      </w:r>
    </w:p>
    <w:p w:rsidR="00257E30" w:rsidRPr="00257E30" w:rsidRDefault="00257E30" w:rsidP="00257E30">
      <w:pPr>
        <w:numPr>
          <w:ilvl w:val="1"/>
          <w:numId w:val="1"/>
        </w:numPr>
        <w:contextualSpacing/>
        <w:jc w:val="both"/>
      </w:pPr>
      <w:r w:rsidRPr="00257E30">
        <w:t>Facility-based and Community-based</w:t>
      </w:r>
    </w:p>
    <w:p w:rsidR="00257E30" w:rsidRPr="00257E30" w:rsidRDefault="00257E30" w:rsidP="00257E30">
      <w:pPr>
        <w:numPr>
          <w:ilvl w:val="0"/>
          <w:numId w:val="1"/>
        </w:numPr>
        <w:contextualSpacing/>
        <w:jc w:val="both"/>
      </w:pPr>
      <w:r w:rsidRPr="00257E30">
        <w:t>________True or False? Health Insurance Portability and Accountability Act (HIPAA) Privacy requirements are often suspended during emergencies.</w:t>
      </w:r>
    </w:p>
    <w:p w:rsidR="00257E30" w:rsidRPr="00257E30" w:rsidRDefault="00257E30" w:rsidP="00257E30">
      <w:pPr>
        <w:numPr>
          <w:ilvl w:val="0"/>
          <w:numId w:val="1"/>
        </w:numPr>
        <w:contextualSpacing/>
        <w:jc w:val="both"/>
      </w:pPr>
      <w:r w:rsidRPr="00257E30">
        <w:t>________True or False? When assessing compliance with emergency training and testing requirements, the surveyor should review personnel or training records to verify that all staff completed initial and annual training.</w:t>
      </w:r>
    </w:p>
    <w:p w:rsidR="00257E30" w:rsidRPr="00257E30" w:rsidRDefault="00257E30" w:rsidP="00257E30">
      <w:pPr>
        <w:numPr>
          <w:ilvl w:val="0"/>
          <w:numId w:val="1"/>
        </w:numPr>
        <w:contextualSpacing/>
        <w:jc w:val="both"/>
      </w:pPr>
      <w:r w:rsidRPr="00257E30">
        <w:t>________Which of the following exercises must facilities perform annually to test their emergency preparedness program?</w:t>
      </w:r>
    </w:p>
    <w:p w:rsidR="00257E30" w:rsidRPr="00257E30" w:rsidRDefault="00257E30" w:rsidP="00257E30">
      <w:pPr>
        <w:numPr>
          <w:ilvl w:val="1"/>
          <w:numId w:val="1"/>
        </w:numPr>
        <w:contextualSpacing/>
        <w:jc w:val="both"/>
      </w:pPr>
      <w:r w:rsidRPr="00257E30">
        <w:t>One full-scale exercise</w:t>
      </w:r>
    </w:p>
    <w:p w:rsidR="00257E30" w:rsidRPr="00257E30" w:rsidRDefault="00257E30" w:rsidP="00257E30">
      <w:pPr>
        <w:numPr>
          <w:ilvl w:val="1"/>
          <w:numId w:val="1"/>
        </w:numPr>
        <w:contextualSpacing/>
        <w:jc w:val="both"/>
      </w:pPr>
      <w:r w:rsidRPr="00257E30">
        <w:t>One Tabletop Exercise</w:t>
      </w:r>
    </w:p>
    <w:p w:rsidR="00257E30" w:rsidRPr="00257E30" w:rsidRDefault="00257E30" w:rsidP="00257E30">
      <w:pPr>
        <w:numPr>
          <w:ilvl w:val="1"/>
          <w:numId w:val="1"/>
        </w:numPr>
        <w:contextualSpacing/>
        <w:jc w:val="both"/>
      </w:pPr>
      <w:r w:rsidRPr="00257E30">
        <w:t>One full-scale exercise and one Tabletop Exercise</w:t>
      </w:r>
    </w:p>
    <w:p w:rsidR="00257E30" w:rsidRPr="00257E30" w:rsidRDefault="00257E30" w:rsidP="00257E30">
      <w:pPr>
        <w:numPr>
          <w:ilvl w:val="1"/>
          <w:numId w:val="1"/>
        </w:numPr>
        <w:contextualSpacing/>
        <w:jc w:val="both"/>
      </w:pPr>
      <w:r w:rsidRPr="00257E30">
        <w:t>One full-scale exercise and one additional exercise, either a full-scale or Tabletop Exercise</w:t>
      </w:r>
    </w:p>
    <w:p w:rsidR="00257E30" w:rsidRPr="00257E30" w:rsidRDefault="00257E30" w:rsidP="00257E30">
      <w:pPr>
        <w:numPr>
          <w:ilvl w:val="0"/>
          <w:numId w:val="1"/>
        </w:numPr>
        <w:contextualSpacing/>
        <w:jc w:val="both"/>
      </w:pPr>
      <w:r w:rsidRPr="00257E30">
        <w:t>_________True or False? When a local area community disaster drill is not available, an RHC may substitute an individual facility-based disaster drill to meet the requirement for a full-scale community-based exercise.</w:t>
      </w:r>
    </w:p>
    <w:p w:rsidR="00257E30" w:rsidRPr="00257E30" w:rsidRDefault="00257E30" w:rsidP="00257E30">
      <w:pPr>
        <w:numPr>
          <w:ilvl w:val="0"/>
          <w:numId w:val="1"/>
        </w:numPr>
        <w:contextualSpacing/>
        <w:jc w:val="both"/>
      </w:pPr>
      <w:r w:rsidRPr="00257E30">
        <w:t>_________True or False? RHCs are required to develop and maintain an emergency preparedness training and testing program based on the standards set forth by state and local emergency management agencies.</w:t>
      </w:r>
    </w:p>
    <w:p w:rsidR="00257E30" w:rsidRPr="00257E30" w:rsidRDefault="00257E30" w:rsidP="00257E30">
      <w:pPr>
        <w:numPr>
          <w:ilvl w:val="0"/>
          <w:numId w:val="1"/>
        </w:numPr>
        <w:contextualSpacing/>
        <w:jc w:val="both"/>
      </w:pPr>
      <w:r w:rsidRPr="00257E30">
        <w:t>_________True or False? RHCs are required to develop a communication plan to support coordination of patient care within the facility, across health care providers, with state and local public health departments and emergency management agencies, and with systems to protect patient health and safety in the event of a disaster.</w:t>
      </w:r>
    </w:p>
    <w:p w:rsidR="00257E30" w:rsidRPr="00257E30" w:rsidRDefault="00257E30" w:rsidP="00257E30">
      <w:pPr>
        <w:numPr>
          <w:ilvl w:val="0"/>
          <w:numId w:val="1"/>
        </w:numPr>
        <w:contextualSpacing/>
        <w:jc w:val="both"/>
      </w:pPr>
      <w:r w:rsidRPr="00257E30">
        <w:t>How often must an RHC review and update their communication plan contact information?</w:t>
      </w:r>
    </w:p>
    <w:p w:rsidR="00257E30" w:rsidRPr="00257E30" w:rsidRDefault="00257E30" w:rsidP="00257E30">
      <w:pPr>
        <w:numPr>
          <w:ilvl w:val="1"/>
          <w:numId w:val="1"/>
        </w:numPr>
        <w:contextualSpacing/>
        <w:jc w:val="both"/>
      </w:pPr>
      <w:r w:rsidRPr="00257E30">
        <w:t>Monthly</w:t>
      </w:r>
    </w:p>
    <w:p w:rsidR="00257E30" w:rsidRPr="00257E30" w:rsidRDefault="00257E30" w:rsidP="00257E30">
      <w:pPr>
        <w:numPr>
          <w:ilvl w:val="1"/>
          <w:numId w:val="1"/>
        </w:numPr>
        <w:contextualSpacing/>
        <w:jc w:val="both"/>
      </w:pPr>
      <w:r w:rsidRPr="00257E30">
        <w:t>Biannually</w:t>
      </w:r>
    </w:p>
    <w:p w:rsidR="00257E30" w:rsidRPr="00257E30" w:rsidRDefault="00257E30" w:rsidP="00257E30">
      <w:pPr>
        <w:numPr>
          <w:ilvl w:val="1"/>
          <w:numId w:val="1"/>
        </w:numPr>
        <w:contextualSpacing/>
        <w:jc w:val="both"/>
      </w:pPr>
      <w:r w:rsidRPr="00257E30">
        <w:t>Annually</w:t>
      </w:r>
    </w:p>
    <w:p w:rsidR="00257E30" w:rsidRPr="00257E30" w:rsidRDefault="00257E30" w:rsidP="00257E30">
      <w:pPr>
        <w:numPr>
          <w:ilvl w:val="1"/>
          <w:numId w:val="1"/>
        </w:numPr>
        <w:contextualSpacing/>
        <w:jc w:val="both"/>
      </w:pPr>
      <w:r w:rsidRPr="00257E30">
        <w:t>Only when there are staff changes</w:t>
      </w:r>
    </w:p>
    <w:p w:rsidR="00257E30" w:rsidRPr="00257E30" w:rsidRDefault="00257E30" w:rsidP="00257E30">
      <w:pPr>
        <w:numPr>
          <w:ilvl w:val="0"/>
          <w:numId w:val="1"/>
        </w:numPr>
        <w:contextualSpacing/>
        <w:jc w:val="both"/>
      </w:pPr>
      <w:r w:rsidRPr="00257E30">
        <w:t>_________True or False? RHCs are not required to develop policies and procedures for patients and staff to shelter in place during and emergency.</w:t>
      </w:r>
    </w:p>
    <w:p w:rsidR="00257E30" w:rsidRDefault="00257E30" w:rsidP="00257E30">
      <w:pPr>
        <w:jc w:val="center"/>
      </w:pPr>
    </w:p>
    <w:p w:rsidR="00257E30" w:rsidRPr="00257E30" w:rsidRDefault="00257E30" w:rsidP="00257E30">
      <w:pPr>
        <w:jc w:val="center"/>
      </w:pPr>
      <w:r w:rsidRPr="00257E30">
        <w:t>Employee Name: _______________________</w:t>
      </w:r>
      <w:proofErr w:type="gramStart"/>
      <w:r w:rsidRPr="00257E30">
        <w:t>_  Date</w:t>
      </w:r>
      <w:proofErr w:type="gramEnd"/>
      <w:r w:rsidRPr="00257E30">
        <w:t>: _______________  Score__________</w:t>
      </w:r>
    </w:p>
    <w:p w:rsidR="00257E30" w:rsidRPr="00257E30" w:rsidRDefault="00257E30" w:rsidP="00257E30">
      <w:pPr>
        <w:spacing w:after="0" w:line="240" w:lineRule="auto"/>
        <w:jc w:val="center"/>
      </w:pPr>
      <w:bookmarkStart w:id="0" w:name="_GoBack"/>
      <w:bookmarkEnd w:id="0"/>
      <w:r w:rsidRPr="00257E30">
        <w:lastRenderedPageBreak/>
        <w:t>Emergency Preparedness - Initial Training Testing</w:t>
      </w:r>
    </w:p>
    <w:p w:rsidR="00257E30" w:rsidRPr="00257E30" w:rsidRDefault="00257E30" w:rsidP="00257E30">
      <w:pPr>
        <w:jc w:val="center"/>
      </w:pPr>
      <w:r w:rsidRPr="00257E30">
        <w:t>Answer Key for Test</w:t>
      </w:r>
    </w:p>
    <w:p w:rsidR="00257E30" w:rsidRPr="00257E30" w:rsidRDefault="00257E30" w:rsidP="00257E30">
      <w:pPr>
        <w:jc w:val="center"/>
      </w:pPr>
    </w:p>
    <w:p w:rsidR="00257E30" w:rsidRPr="00257E30" w:rsidRDefault="00257E30" w:rsidP="00257E30">
      <w:r w:rsidRPr="00257E30">
        <w:t>1.  True</w:t>
      </w:r>
    </w:p>
    <w:p w:rsidR="00257E30" w:rsidRPr="00257E30" w:rsidRDefault="00257E30" w:rsidP="00257E30">
      <w:r w:rsidRPr="00257E30">
        <w:t>2.    E</w:t>
      </w:r>
    </w:p>
    <w:p w:rsidR="00257E30" w:rsidRPr="00257E30" w:rsidRDefault="00257E30" w:rsidP="00257E30">
      <w:r w:rsidRPr="00257E30">
        <w:t>3.  False</w:t>
      </w:r>
    </w:p>
    <w:p w:rsidR="00257E30" w:rsidRPr="00257E30" w:rsidRDefault="00257E30" w:rsidP="00257E30">
      <w:r w:rsidRPr="00257E30">
        <w:t>4.  True</w:t>
      </w:r>
    </w:p>
    <w:p w:rsidR="00257E30" w:rsidRPr="00257E30" w:rsidRDefault="00257E30" w:rsidP="00257E30">
      <w:r w:rsidRPr="00257E30">
        <w:t>5.   D</w:t>
      </w:r>
    </w:p>
    <w:p w:rsidR="00257E30" w:rsidRPr="00257E30" w:rsidRDefault="00257E30" w:rsidP="00257E30">
      <w:r w:rsidRPr="00257E30">
        <w:t>6.  True</w:t>
      </w:r>
    </w:p>
    <w:p w:rsidR="00257E30" w:rsidRPr="00257E30" w:rsidRDefault="00257E30" w:rsidP="00257E30">
      <w:r w:rsidRPr="00257E30">
        <w:t>7.  False</w:t>
      </w:r>
    </w:p>
    <w:p w:rsidR="00257E30" w:rsidRPr="00257E30" w:rsidRDefault="00257E30" w:rsidP="00257E30">
      <w:r w:rsidRPr="00257E30">
        <w:t>8.  True</w:t>
      </w:r>
    </w:p>
    <w:p w:rsidR="00257E30" w:rsidRPr="00257E30" w:rsidRDefault="00257E30" w:rsidP="00257E30">
      <w:r w:rsidRPr="00257E30">
        <w:t>9.   C</w:t>
      </w:r>
    </w:p>
    <w:p w:rsidR="00257E30" w:rsidRPr="00257E30" w:rsidRDefault="00257E30" w:rsidP="00257E30">
      <w:r w:rsidRPr="00257E30">
        <w:t>10.  F</w:t>
      </w:r>
    </w:p>
    <w:p w:rsidR="00257E30" w:rsidRPr="00257E30" w:rsidRDefault="00257E30" w:rsidP="00257E30">
      <w:pPr>
        <w:ind w:left="720"/>
        <w:contextualSpacing/>
        <w:jc w:val="both"/>
      </w:pPr>
    </w:p>
    <w:p w:rsidR="00257E30" w:rsidRPr="00257E30" w:rsidRDefault="00257E30" w:rsidP="00257E30">
      <w:pPr>
        <w:ind w:left="720"/>
        <w:contextualSpacing/>
        <w:jc w:val="both"/>
      </w:pPr>
      <w:r w:rsidRPr="00257E30">
        <w:t>Answers are based upon the Emergency Preparedness Basic Surveyor course developed by CMS. See Link provided below:</w:t>
      </w:r>
    </w:p>
    <w:p w:rsidR="00257E30" w:rsidRPr="00257E30" w:rsidRDefault="00257E30" w:rsidP="00257E30">
      <w:pPr>
        <w:ind w:left="720"/>
        <w:contextualSpacing/>
        <w:jc w:val="both"/>
      </w:pPr>
    </w:p>
    <w:p w:rsidR="00257E30" w:rsidRPr="00257E30" w:rsidRDefault="00257E30" w:rsidP="00257E30">
      <w:pPr>
        <w:ind w:left="720"/>
        <w:contextualSpacing/>
        <w:jc w:val="both"/>
      </w:pPr>
      <w:hyperlink r:id="rId6" w:anchor="0" w:history="1">
        <w:r w:rsidRPr="00257E30">
          <w:rPr>
            <w:color w:val="0563C1" w:themeColor="hyperlink"/>
            <w:u w:val="single"/>
          </w:rPr>
          <w:t>https://surveyortraining.cms.hhs.gov/pubs/EPlayer.aspx?cid=0CMSEmPrep_ONL&amp;sid=4ffb83eb-ce51-e711-9524-0e63451df8f4&amp;sv=1&amp;pid=1#0</w:t>
        </w:r>
      </w:hyperlink>
      <w:r w:rsidRPr="00257E30">
        <w:t xml:space="preserve"> </w:t>
      </w:r>
    </w:p>
    <w:p w:rsidR="00257E30" w:rsidRPr="00257E30" w:rsidRDefault="00257E30" w:rsidP="00257E30">
      <w:pPr>
        <w:ind w:left="1440"/>
        <w:contextualSpacing/>
        <w:jc w:val="both"/>
      </w:pPr>
    </w:p>
    <w:p w:rsidR="00257E30" w:rsidRPr="00257E30" w:rsidRDefault="00257E30" w:rsidP="00257E30">
      <w:pPr>
        <w:ind w:left="1440"/>
        <w:contextualSpacing/>
        <w:jc w:val="both"/>
      </w:pPr>
    </w:p>
    <w:p w:rsidR="00257E30" w:rsidRPr="00257E30" w:rsidRDefault="00257E30" w:rsidP="00257E30">
      <w:pPr>
        <w:ind w:left="1440"/>
        <w:contextualSpacing/>
        <w:jc w:val="both"/>
      </w:pPr>
    </w:p>
    <w:p w:rsidR="00257E30" w:rsidRDefault="00257E30" w:rsidP="00704A38">
      <w:pPr>
        <w:jc w:val="center"/>
      </w:pPr>
    </w:p>
    <w:sectPr w:rsidR="00257E30" w:rsidSect="00257E3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0FA"/>
    <w:multiLevelType w:val="hybridMultilevel"/>
    <w:tmpl w:val="759E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5"/>
    <w:rsid w:val="00050D4E"/>
    <w:rsid w:val="00257E30"/>
    <w:rsid w:val="002C5942"/>
    <w:rsid w:val="0030238B"/>
    <w:rsid w:val="00377CB3"/>
    <w:rsid w:val="00446D9D"/>
    <w:rsid w:val="004B1BD8"/>
    <w:rsid w:val="0058507C"/>
    <w:rsid w:val="00704A38"/>
    <w:rsid w:val="007B7F25"/>
    <w:rsid w:val="007E0ACB"/>
    <w:rsid w:val="00900E54"/>
    <w:rsid w:val="00BE017B"/>
    <w:rsid w:val="00D93273"/>
    <w:rsid w:val="00D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A147"/>
  <w15:chartTrackingRefBased/>
  <w15:docId w15:val="{F6585DC7-7FB2-4DBA-826B-A689C759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CB"/>
    <w:pPr>
      <w:ind w:left="720"/>
      <w:contextualSpacing/>
    </w:pPr>
  </w:style>
  <w:style w:type="character" w:styleId="Hyperlink">
    <w:name w:val="Hyperlink"/>
    <w:basedOn w:val="DefaultParagraphFont"/>
    <w:uiPriority w:val="99"/>
    <w:unhideWhenUsed/>
    <w:rsid w:val="00050D4E"/>
    <w:rPr>
      <w:color w:val="0563C1" w:themeColor="hyperlink"/>
      <w:u w:val="single"/>
    </w:rPr>
  </w:style>
  <w:style w:type="character" w:styleId="UnresolvedMention">
    <w:name w:val="Unresolved Mention"/>
    <w:basedOn w:val="DefaultParagraphFont"/>
    <w:uiPriority w:val="99"/>
    <w:semiHidden/>
    <w:unhideWhenUsed/>
    <w:rsid w:val="00050D4E"/>
    <w:rPr>
      <w:color w:val="808080"/>
      <w:shd w:val="clear" w:color="auto" w:fill="E6E6E6"/>
    </w:rPr>
  </w:style>
  <w:style w:type="table" w:styleId="TableGrid">
    <w:name w:val="Table Grid"/>
    <w:basedOn w:val="TableNormal"/>
    <w:uiPriority w:val="39"/>
    <w:rsid w:val="0037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ortraining.cms.hhs.gov/pubs/EPlayer.aspx?cid=0CMSEmPrep_ONL&amp;sid=4ffb83eb-ce51-e711-9524-0e63451df8f4&amp;sv=1&amp;pid=1" TargetMode="External"/><Relationship Id="rId5" Type="http://schemas.openxmlformats.org/officeDocument/2006/relationships/hyperlink" Target="http://www.ruralhealthclinic.com/emergency-prepared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Lynn</dc:creator>
  <cp:keywords/>
  <dc:description/>
  <cp:lastModifiedBy>Mark Lynn</cp:lastModifiedBy>
  <cp:revision>2</cp:revision>
  <cp:lastPrinted>2017-11-17T16:32:00Z</cp:lastPrinted>
  <dcterms:created xsi:type="dcterms:W3CDTF">2017-11-17T16:35:00Z</dcterms:created>
  <dcterms:modified xsi:type="dcterms:W3CDTF">2017-11-17T16:35:00Z</dcterms:modified>
</cp:coreProperties>
</file>