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4EE4" w14:textId="38DB2CDF" w:rsidR="00E21371" w:rsidRDefault="00E21371" w:rsidP="009617F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B554A5E" wp14:editId="57003A8C">
            <wp:extent cx="6038850" cy="1428750"/>
            <wp:effectExtent l="0" t="0" r="0" b="0"/>
            <wp:docPr id="464610608" name="Picture 2" descr="A close-up of a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10608" name="Picture 2" descr="A close-up of a checklis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F5F0" w14:textId="2D30916E" w:rsidR="009617F3" w:rsidRDefault="009617F3" w:rsidP="009617F3">
      <w:pPr>
        <w:jc w:val="center"/>
        <w:rPr>
          <w:b/>
          <w:bCs/>
          <w:sz w:val="36"/>
          <w:szCs w:val="36"/>
        </w:rPr>
      </w:pPr>
      <w:r w:rsidRPr="009617F3">
        <w:rPr>
          <w:b/>
          <w:bCs/>
          <w:sz w:val="36"/>
          <w:szCs w:val="36"/>
        </w:rPr>
        <w:t xml:space="preserve">RHC Cost Report Todo Listing </w:t>
      </w:r>
      <w:r w:rsidR="00185596">
        <w:rPr>
          <w:b/>
          <w:bCs/>
          <w:sz w:val="36"/>
          <w:szCs w:val="36"/>
        </w:rPr>
        <w:t>for 12/31/2024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4DC0" w14:paraId="7DF0DA72" w14:textId="77777777" w:rsidTr="00434DC0">
        <w:tc>
          <w:tcPr>
            <w:tcW w:w="9625" w:type="dxa"/>
            <w:shd w:val="clear" w:color="auto" w:fill="7030A0"/>
          </w:tcPr>
          <w:p w14:paraId="7DCB5E62" w14:textId="59BC9780" w:rsidR="00434DC0" w:rsidRPr="00434DC0" w:rsidRDefault="00434DC0" w:rsidP="00434DC0">
            <w:pPr>
              <w:jc w:val="center"/>
              <w:rPr>
                <w:color w:val="FFFFFF" w:themeColor="background1"/>
                <w:sz w:val="56"/>
                <w:szCs w:val="56"/>
              </w:rPr>
            </w:pPr>
            <w:r w:rsidRPr="00434DC0">
              <w:rPr>
                <w:color w:val="FFFFFF" w:themeColor="background1"/>
                <w:sz w:val="56"/>
                <w:szCs w:val="56"/>
              </w:rPr>
              <w:t>Cost Report Todo</w:t>
            </w:r>
            <w:r w:rsidR="00185596">
              <w:rPr>
                <w:color w:val="FFFFFF" w:themeColor="background1"/>
                <w:sz w:val="56"/>
                <w:szCs w:val="56"/>
              </w:rPr>
              <w:t xml:space="preserve"> Listing</w:t>
            </w:r>
          </w:p>
        </w:tc>
      </w:tr>
      <w:tr w:rsidR="00434DC0" w14:paraId="2C2034A0" w14:textId="77777777" w:rsidTr="00434DC0">
        <w:tc>
          <w:tcPr>
            <w:tcW w:w="9625" w:type="dxa"/>
            <w:shd w:val="clear" w:color="auto" w:fill="92D050"/>
          </w:tcPr>
          <w:p w14:paraId="51790E23" w14:textId="6960B101" w:rsidR="00434DC0" w:rsidRPr="00F20531" w:rsidRDefault="00434DC0" w:rsidP="00434DC0">
            <w:pPr>
              <w:jc w:val="center"/>
              <w:rPr>
                <w:b/>
                <w:bCs/>
                <w:sz w:val="32"/>
                <w:szCs w:val="32"/>
              </w:rPr>
            </w:pPr>
            <w:r w:rsidRPr="00F20531">
              <w:rPr>
                <w:b/>
                <w:bCs/>
                <w:sz w:val="36"/>
                <w:szCs w:val="36"/>
              </w:rPr>
              <w:t>January</w:t>
            </w:r>
            <w:r w:rsidR="009617F3" w:rsidRPr="00F20531">
              <w:rPr>
                <w:b/>
                <w:bCs/>
                <w:sz w:val="36"/>
                <w:szCs w:val="36"/>
              </w:rPr>
              <w:t>, 2024</w:t>
            </w:r>
          </w:p>
        </w:tc>
      </w:tr>
      <w:tr w:rsidR="00434DC0" w14:paraId="0E790EF6" w14:textId="77777777" w:rsidTr="00434DC0">
        <w:tc>
          <w:tcPr>
            <w:tcW w:w="9625" w:type="dxa"/>
          </w:tcPr>
          <w:p w14:paraId="458806C8" w14:textId="0451C3DD" w:rsidR="00434DC0" w:rsidRPr="00F20531" w:rsidRDefault="00434DC0" w:rsidP="00434DC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Review changes in Medicare RHC payment and cost reporting policies and make changes to the Chart of Accounts (typically </w:t>
            </w:r>
            <w:proofErr w:type="spellStart"/>
            <w:r w:rsidRPr="00F20531">
              <w:rPr>
                <w:sz w:val="28"/>
                <w:szCs w:val="28"/>
              </w:rPr>
              <w:t>Quickbooks</w:t>
            </w:r>
            <w:proofErr w:type="spellEnd"/>
            <w:r w:rsidRPr="00F20531">
              <w:rPr>
                <w:sz w:val="28"/>
                <w:szCs w:val="28"/>
              </w:rPr>
              <w:t>) to record expenses of services that are not included in the AIR calculation.</w:t>
            </w:r>
          </w:p>
        </w:tc>
      </w:tr>
      <w:tr w:rsidR="00434DC0" w14:paraId="0022ED38" w14:textId="77777777" w:rsidTr="00434DC0">
        <w:tc>
          <w:tcPr>
            <w:tcW w:w="9625" w:type="dxa"/>
          </w:tcPr>
          <w:p w14:paraId="5ABF7A8D" w14:textId="1B2AAAE4" w:rsidR="00434DC0" w:rsidRPr="00F20531" w:rsidRDefault="009617F3" w:rsidP="00434DC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Start keep</w:t>
            </w:r>
            <w:r w:rsidR="00740954">
              <w:rPr>
                <w:sz w:val="28"/>
                <w:szCs w:val="28"/>
              </w:rPr>
              <w:t>ing</w:t>
            </w:r>
            <w:r w:rsidRPr="00F20531">
              <w:rPr>
                <w:sz w:val="28"/>
                <w:szCs w:val="28"/>
              </w:rPr>
              <w:t xml:space="preserve"> logs for Flu, </w:t>
            </w:r>
            <w:proofErr w:type="spellStart"/>
            <w:r w:rsidRPr="00F20531">
              <w:rPr>
                <w:sz w:val="28"/>
                <w:szCs w:val="28"/>
              </w:rPr>
              <w:t>Pnu</w:t>
            </w:r>
            <w:proofErr w:type="spellEnd"/>
            <w:r w:rsidRPr="00F20531">
              <w:rPr>
                <w:sz w:val="28"/>
                <w:szCs w:val="28"/>
              </w:rPr>
              <w:t>, and Covid vaccinations (Patient Name, MBI, and date of injection)</w:t>
            </w:r>
          </w:p>
          <w:p w14:paraId="148AC4D0" w14:textId="77777777" w:rsidR="00BF03DD" w:rsidRDefault="00BF03DD" w:rsidP="00434DC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For one week, have your providers keep up with their time and log it for cost reporting purposes. </w:t>
            </w:r>
          </w:p>
          <w:p w14:paraId="40821010" w14:textId="77777777" w:rsidR="00185596" w:rsidRDefault="00185596" w:rsidP="00434DC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for a new rate letter from your MAC as the National Statutory rates increase on January 1 of each year.</w:t>
            </w:r>
          </w:p>
          <w:p w14:paraId="050A887E" w14:textId="5E24EA02" w:rsidR="0048309A" w:rsidRPr="00F20531" w:rsidRDefault="0048309A" w:rsidP="00434DC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</w:t>
            </w:r>
            <w:r w:rsidR="00740954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related party transactions </w:t>
            </w:r>
          </w:p>
        </w:tc>
      </w:tr>
      <w:tr w:rsidR="00434DC0" w14:paraId="26AB30D9" w14:textId="77777777" w:rsidTr="009617F3">
        <w:tc>
          <w:tcPr>
            <w:tcW w:w="9625" w:type="dxa"/>
            <w:shd w:val="clear" w:color="auto" w:fill="ED7D31" w:themeFill="accent2"/>
          </w:tcPr>
          <w:p w14:paraId="4A291F86" w14:textId="6E2983F6" w:rsidR="00434DC0" w:rsidRPr="00F20531" w:rsidRDefault="009617F3" w:rsidP="009617F3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31">
              <w:rPr>
                <w:b/>
                <w:bCs/>
                <w:sz w:val="32"/>
                <w:szCs w:val="32"/>
              </w:rPr>
              <w:t>April, 2024</w:t>
            </w:r>
          </w:p>
        </w:tc>
      </w:tr>
      <w:tr w:rsidR="00434DC0" w14:paraId="4525495F" w14:textId="77777777" w:rsidTr="00434DC0">
        <w:tc>
          <w:tcPr>
            <w:tcW w:w="9625" w:type="dxa"/>
          </w:tcPr>
          <w:p w14:paraId="57E1231B" w14:textId="77777777" w:rsidR="001A276E" w:rsidRPr="00F20531" w:rsidRDefault="009617F3" w:rsidP="003E4F6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Prepare and submit the Form 838 Credit Balance report for quarter ending 3/31/2024 for Medicare.</w:t>
            </w:r>
          </w:p>
          <w:p w14:paraId="408EE649" w14:textId="69C85691" w:rsidR="003E4F6D" w:rsidRPr="00F20531" w:rsidRDefault="003E4F6D" w:rsidP="003E4F6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For one week, have your providers keep up with their time and log it for cost reporting purposes.</w:t>
            </w:r>
          </w:p>
        </w:tc>
      </w:tr>
      <w:tr w:rsidR="00434DC0" w14:paraId="6D252CD7" w14:textId="77777777" w:rsidTr="009617F3">
        <w:tc>
          <w:tcPr>
            <w:tcW w:w="9625" w:type="dxa"/>
            <w:shd w:val="clear" w:color="auto" w:fill="FF0000"/>
          </w:tcPr>
          <w:p w14:paraId="44041EFA" w14:textId="3176F8D7" w:rsidR="00434DC0" w:rsidRPr="00F20531" w:rsidRDefault="009617F3" w:rsidP="009617F3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31">
              <w:rPr>
                <w:b/>
                <w:bCs/>
                <w:sz w:val="32"/>
                <w:szCs w:val="32"/>
              </w:rPr>
              <w:t>July, 2024</w:t>
            </w:r>
          </w:p>
        </w:tc>
      </w:tr>
      <w:tr w:rsidR="009617F3" w14:paraId="2AA01107" w14:textId="77777777" w:rsidTr="00434DC0">
        <w:tc>
          <w:tcPr>
            <w:tcW w:w="9625" w:type="dxa"/>
          </w:tcPr>
          <w:p w14:paraId="5A91E8E2" w14:textId="540BCCFE" w:rsidR="009617F3" w:rsidRPr="00F20531" w:rsidRDefault="009617F3" w:rsidP="009617F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Prepare an interim Medicare </w:t>
            </w:r>
            <w:r w:rsidR="00740954">
              <w:rPr>
                <w:sz w:val="28"/>
                <w:szCs w:val="28"/>
              </w:rPr>
              <w:t xml:space="preserve">Cost Report </w:t>
            </w:r>
            <w:r w:rsidRPr="00F20531">
              <w:rPr>
                <w:sz w:val="28"/>
                <w:szCs w:val="28"/>
              </w:rPr>
              <w:t>(</w:t>
            </w:r>
            <w:r w:rsidR="00740954">
              <w:rPr>
                <w:sz w:val="28"/>
                <w:szCs w:val="28"/>
              </w:rPr>
              <w:t xml:space="preserve">and </w:t>
            </w:r>
            <w:r w:rsidRPr="00F20531">
              <w:rPr>
                <w:sz w:val="28"/>
                <w:szCs w:val="28"/>
              </w:rPr>
              <w:t>possibly a Medicaid cost report if applicable) estimating the cost per visit and compare the result to interim Medicare payment rate.</w:t>
            </w:r>
          </w:p>
        </w:tc>
      </w:tr>
      <w:tr w:rsidR="00434DC0" w14:paraId="53DC2A35" w14:textId="77777777" w:rsidTr="00434DC0">
        <w:tc>
          <w:tcPr>
            <w:tcW w:w="9625" w:type="dxa"/>
          </w:tcPr>
          <w:p w14:paraId="28760CF7" w14:textId="49720408" w:rsidR="00434DC0" w:rsidRPr="00F20531" w:rsidRDefault="001A276E" w:rsidP="001A27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Prepare and submit the Form 838 Credit Balance report for quarter ending 6/30/2024 for Medicare.</w:t>
            </w:r>
          </w:p>
        </w:tc>
      </w:tr>
      <w:tr w:rsidR="001A276E" w14:paraId="22175DA2" w14:textId="77777777" w:rsidTr="00434DC0">
        <w:tc>
          <w:tcPr>
            <w:tcW w:w="9625" w:type="dxa"/>
          </w:tcPr>
          <w:p w14:paraId="3A4F0E28" w14:textId="49322891" w:rsidR="001A276E" w:rsidRPr="00F20531" w:rsidRDefault="001A276E" w:rsidP="001A27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Order Flu, </w:t>
            </w:r>
            <w:proofErr w:type="spellStart"/>
            <w:r w:rsidRPr="00F20531">
              <w:rPr>
                <w:sz w:val="28"/>
                <w:szCs w:val="28"/>
              </w:rPr>
              <w:t>Pnu</w:t>
            </w:r>
            <w:proofErr w:type="spellEnd"/>
            <w:r w:rsidRPr="00F20531">
              <w:rPr>
                <w:sz w:val="28"/>
                <w:szCs w:val="28"/>
              </w:rPr>
              <w:t xml:space="preserve">, and </w:t>
            </w:r>
            <w:proofErr w:type="gramStart"/>
            <w:r w:rsidRPr="00F20531">
              <w:rPr>
                <w:sz w:val="28"/>
                <w:szCs w:val="28"/>
              </w:rPr>
              <w:t xml:space="preserve">Covid </w:t>
            </w:r>
            <w:r w:rsidR="00775BA7">
              <w:rPr>
                <w:sz w:val="28"/>
                <w:szCs w:val="28"/>
              </w:rPr>
              <w:t xml:space="preserve"> vaccines</w:t>
            </w:r>
            <w:proofErr w:type="gramEnd"/>
            <w:r w:rsidRPr="00F20531">
              <w:rPr>
                <w:sz w:val="28"/>
                <w:szCs w:val="28"/>
              </w:rPr>
              <w:t xml:space="preserve">. Keep the invoices and record in a general ledger account. Make sure to use Flu, </w:t>
            </w:r>
            <w:proofErr w:type="spellStart"/>
            <w:r w:rsidRPr="00F20531">
              <w:rPr>
                <w:sz w:val="28"/>
                <w:szCs w:val="28"/>
              </w:rPr>
              <w:t>Pnu</w:t>
            </w:r>
            <w:proofErr w:type="spellEnd"/>
            <w:r w:rsidRPr="00F20531">
              <w:rPr>
                <w:sz w:val="28"/>
                <w:szCs w:val="28"/>
              </w:rPr>
              <w:t>, and Covid Logs.</w:t>
            </w:r>
          </w:p>
          <w:p w14:paraId="5B6A8FB1" w14:textId="57DCD557" w:rsidR="003E4F6D" w:rsidRPr="00F20531" w:rsidRDefault="003E4F6D" w:rsidP="001A27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For one week, have your providers keep up with their time and log it for cost reporting purposes.</w:t>
            </w:r>
          </w:p>
        </w:tc>
      </w:tr>
      <w:tr w:rsidR="001A276E" w14:paraId="3DFDD7C4" w14:textId="77777777" w:rsidTr="001A276E">
        <w:tc>
          <w:tcPr>
            <w:tcW w:w="9625" w:type="dxa"/>
            <w:shd w:val="clear" w:color="auto" w:fill="FFFF00"/>
          </w:tcPr>
          <w:p w14:paraId="5CE450D5" w14:textId="60DCFADD" w:rsidR="001A276E" w:rsidRPr="00F20531" w:rsidRDefault="001A276E" w:rsidP="001A276E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31">
              <w:rPr>
                <w:b/>
                <w:bCs/>
                <w:sz w:val="32"/>
                <w:szCs w:val="32"/>
              </w:rPr>
              <w:lastRenderedPageBreak/>
              <w:t>October, 2024</w:t>
            </w:r>
          </w:p>
        </w:tc>
      </w:tr>
      <w:tr w:rsidR="001A276E" w14:paraId="2800CC97" w14:textId="77777777" w:rsidTr="00434DC0">
        <w:tc>
          <w:tcPr>
            <w:tcW w:w="9625" w:type="dxa"/>
          </w:tcPr>
          <w:p w14:paraId="656A7771" w14:textId="5712574D" w:rsidR="001A276E" w:rsidRPr="00F20531" w:rsidRDefault="001A276E" w:rsidP="001A27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Prepare and submit the Form 838 Credit Balance report for quarter </w:t>
            </w:r>
            <w:proofErr w:type="gramStart"/>
            <w:r w:rsidRPr="00F20531">
              <w:rPr>
                <w:sz w:val="28"/>
                <w:szCs w:val="28"/>
              </w:rPr>
              <w:t xml:space="preserve">ending </w:t>
            </w:r>
            <w:r w:rsidR="00775BA7">
              <w:rPr>
                <w:sz w:val="28"/>
                <w:szCs w:val="28"/>
              </w:rPr>
              <w:t xml:space="preserve"> 9</w:t>
            </w:r>
            <w:proofErr w:type="gramEnd"/>
            <w:r w:rsidR="00775BA7">
              <w:rPr>
                <w:sz w:val="28"/>
                <w:szCs w:val="28"/>
              </w:rPr>
              <w:t>/30</w:t>
            </w:r>
            <w:r w:rsidRPr="00F20531">
              <w:rPr>
                <w:sz w:val="28"/>
                <w:szCs w:val="28"/>
              </w:rPr>
              <w:t>/2024 for Medicare.</w:t>
            </w:r>
          </w:p>
          <w:p w14:paraId="3AAD5E20" w14:textId="40572C7D" w:rsidR="001A276E" w:rsidRPr="00F20531" w:rsidRDefault="001A276E" w:rsidP="001A27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Reach out to your cost report preparer or find one to prepare your 2024 cost report and ask them to be your Authorized Cost Report Preparer.</w:t>
            </w:r>
          </w:p>
        </w:tc>
      </w:tr>
      <w:tr w:rsidR="001A276E" w14:paraId="35B3DFF8" w14:textId="77777777" w:rsidTr="00434DC0">
        <w:tc>
          <w:tcPr>
            <w:tcW w:w="9625" w:type="dxa"/>
          </w:tcPr>
          <w:p w14:paraId="6B945CAA" w14:textId="687F5575" w:rsidR="001A276E" w:rsidRPr="00F20531" w:rsidRDefault="001A276E" w:rsidP="001A27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If the clinic does not have access to the IDM system, go ahead and start that process so you have access to the P S &amp; R and can appoint an Authorized Cost Report </w:t>
            </w:r>
            <w:r w:rsidR="003A58C7" w:rsidRPr="00F20531">
              <w:rPr>
                <w:sz w:val="28"/>
                <w:szCs w:val="28"/>
              </w:rPr>
              <w:t>Preparer</w:t>
            </w:r>
            <w:r w:rsidRPr="00F20531">
              <w:rPr>
                <w:sz w:val="28"/>
                <w:szCs w:val="28"/>
              </w:rPr>
              <w:t>.</w:t>
            </w:r>
          </w:p>
        </w:tc>
      </w:tr>
      <w:tr w:rsidR="001A276E" w14:paraId="66884312" w14:textId="77777777" w:rsidTr="00434DC0">
        <w:tc>
          <w:tcPr>
            <w:tcW w:w="9625" w:type="dxa"/>
          </w:tcPr>
          <w:p w14:paraId="511E03DF" w14:textId="77777777" w:rsidR="001A276E" w:rsidRPr="00F20531" w:rsidRDefault="003A58C7" w:rsidP="003A58C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If you have Medicare Bad </w:t>
            </w:r>
            <w:proofErr w:type="gramStart"/>
            <w:r w:rsidRPr="00F20531">
              <w:rPr>
                <w:sz w:val="28"/>
                <w:szCs w:val="28"/>
              </w:rPr>
              <w:t>Debts</w:t>
            </w:r>
            <w:proofErr w:type="gramEnd"/>
            <w:r w:rsidRPr="00F20531">
              <w:rPr>
                <w:sz w:val="28"/>
                <w:szCs w:val="28"/>
              </w:rPr>
              <w:t xml:space="preserve"> start reviewing your accounts receivable and start completing the Excel spreadsheets to claim Medicare bad debts for </w:t>
            </w:r>
            <w:r w:rsidR="001E7B53" w:rsidRPr="00F20531">
              <w:rPr>
                <w:sz w:val="28"/>
                <w:szCs w:val="28"/>
              </w:rPr>
              <w:t>debts,</w:t>
            </w:r>
            <w:r w:rsidRPr="00F20531">
              <w:rPr>
                <w:sz w:val="28"/>
                <w:szCs w:val="28"/>
              </w:rPr>
              <w:t xml:space="preserve"> you have ceased collection efforts and have written off.</w:t>
            </w:r>
          </w:p>
          <w:p w14:paraId="3B6681A4" w14:textId="09BEBC4F" w:rsidR="001E7B53" w:rsidRPr="00F20531" w:rsidRDefault="003E4F6D" w:rsidP="003E4F6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For one week, have your providers keep up with their time and log it for cost reporting purposes.</w:t>
            </w:r>
          </w:p>
        </w:tc>
      </w:tr>
      <w:tr w:rsidR="001A276E" w14:paraId="67F493D1" w14:textId="77777777" w:rsidTr="001E7B53">
        <w:tc>
          <w:tcPr>
            <w:tcW w:w="9625" w:type="dxa"/>
            <w:shd w:val="clear" w:color="auto" w:fill="00B0F0"/>
          </w:tcPr>
          <w:p w14:paraId="5BA87099" w14:textId="6C65F817" w:rsidR="001A276E" w:rsidRPr="00F20531" w:rsidRDefault="001E7B53" w:rsidP="001E7B53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31">
              <w:rPr>
                <w:b/>
                <w:bCs/>
                <w:sz w:val="32"/>
                <w:szCs w:val="32"/>
              </w:rPr>
              <w:t>December, 2024</w:t>
            </w:r>
          </w:p>
        </w:tc>
      </w:tr>
      <w:tr w:rsidR="001A276E" w14:paraId="3B3EAD8F" w14:textId="77777777" w:rsidTr="00434DC0">
        <w:tc>
          <w:tcPr>
            <w:tcW w:w="9625" w:type="dxa"/>
          </w:tcPr>
          <w:p w14:paraId="68C3D13B" w14:textId="45F33DD8" w:rsidR="001A276E" w:rsidRPr="00F20531" w:rsidRDefault="001E7B53" w:rsidP="00D87BF1">
            <w:pPr>
              <w:pStyle w:val="ListParagraph"/>
              <w:numPr>
                <w:ilvl w:val="0"/>
                <w:numId w:val="6"/>
              </w:numPr>
              <w:ind w:left="1050" w:hanging="750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Prepare a second interim cost report to determine your cost per visit as compared to the interim payments.</w:t>
            </w:r>
          </w:p>
        </w:tc>
      </w:tr>
      <w:tr w:rsidR="00434DC0" w14:paraId="2DAE31E3" w14:textId="77777777" w:rsidTr="00434DC0">
        <w:tc>
          <w:tcPr>
            <w:tcW w:w="9625" w:type="dxa"/>
          </w:tcPr>
          <w:p w14:paraId="43C9BEEC" w14:textId="60B9F33A" w:rsidR="00434DC0" w:rsidRPr="00F20531" w:rsidRDefault="001E7B53" w:rsidP="00D87BF1">
            <w:pPr>
              <w:pStyle w:val="ListParagraph"/>
              <w:numPr>
                <w:ilvl w:val="0"/>
                <w:numId w:val="6"/>
              </w:numPr>
              <w:ind w:left="1050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If the clinic is a corporation and plans on paying a bonus for owners determine the bonus amount and document in a meeting for payment within 75 days of year-end.</w:t>
            </w:r>
          </w:p>
        </w:tc>
      </w:tr>
      <w:tr w:rsidR="001E7B53" w14:paraId="3FD593C2" w14:textId="77777777" w:rsidTr="00434DC0">
        <w:tc>
          <w:tcPr>
            <w:tcW w:w="9625" w:type="dxa"/>
          </w:tcPr>
          <w:p w14:paraId="24B145F5" w14:textId="24F49059" w:rsidR="001E7B53" w:rsidRPr="00F20531" w:rsidRDefault="001E7B53" w:rsidP="00D87BF1">
            <w:pPr>
              <w:pStyle w:val="ListParagraph"/>
              <w:numPr>
                <w:ilvl w:val="0"/>
                <w:numId w:val="6"/>
              </w:numPr>
              <w:ind w:left="1050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Finalize writing off any bad debts and completing the Excel spreadsheet before 12/31/2024.</w:t>
            </w:r>
          </w:p>
        </w:tc>
      </w:tr>
      <w:tr w:rsidR="001E7B53" w14:paraId="297F5406" w14:textId="77777777" w:rsidTr="00434DC0">
        <w:tc>
          <w:tcPr>
            <w:tcW w:w="9625" w:type="dxa"/>
          </w:tcPr>
          <w:p w14:paraId="7F924573" w14:textId="71F401C0" w:rsidR="00F20531" w:rsidRPr="00F20531" w:rsidRDefault="001E7B53" w:rsidP="00D87BF1">
            <w:pPr>
              <w:pStyle w:val="ListParagraph"/>
              <w:numPr>
                <w:ilvl w:val="0"/>
                <w:numId w:val="6"/>
              </w:numPr>
              <w:ind w:left="1050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Review the clinic’s cash position and pay as many bills as possible to eliminate the need to accrue a lot of expenses.</w:t>
            </w:r>
          </w:p>
        </w:tc>
      </w:tr>
      <w:tr w:rsidR="001E7B53" w14:paraId="74FAB173" w14:textId="77777777" w:rsidTr="001E7B53">
        <w:tc>
          <w:tcPr>
            <w:tcW w:w="9625" w:type="dxa"/>
            <w:shd w:val="clear" w:color="auto" w:fill="7030A0"/>
          </w:tcPr>
          <w:p w14:paraId="3AC00E8B" w14:textId="3FA78F1D" w:rsidR="001E7B53" w:rsidRPr="00F20531" w:rsidRDefault="001E7B53" w:rsidP="001E7B5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20531">
              <w:rPr>
                <w:b/>
                <w:bCs/>
                <w:color w:val="FFFFFF" w:themeColor="background1"/>
                <w:sz w:val="32"/>
                <w:szCs w:val="32"/>
              </w:rPr>
              <w:t>January, 2025</w:t>
            </w:r>
          </w:p>
        </w:tc>
      </w:tr>
      <w:tr w:rsidR="001E7B53" w14:paraId="6E85F619" w14:textId="77777777" w:rsidTr="00434DC0">
        <w:tc>
          <w:tcPr>
            <w:tcW w:w="9625" w:type="dxa"/>
          </w:tcPr>
          <w:p w14:paraId="50768981" w14:textId="2CC038D7" w:rsidR="001E7B53" w:rsidRPr="00F20531" w:rsidRDefault="001E7B53" w:rsidP="001E7B5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Review checks paid and payroll paid in </w:t>
            </w:r>
            <w:r w:rsidR="00732ACA" w:rsidRPr="00F20531">
              <w:rPr>
                <w:sz w:val="28"/>
                <w:szCs w:val="28"/>
              </w:rPr>
              <w:t>January</w:t>
            </w:r>
            <w:r w:rsidRPr="00F20531">
              <w:rPr>
                <w:sz w:val="28"/>
                <w:szCs w:val="28"/>
              </w:rPr>
              <w:t xml:space="preserve"> 2025 and accrue expenses appropriately and reverse any prior year accruals.</w:t>
            </w:r>
          </w:p>
        </w:tc>
      </w:tr>
      <w:tr w:rsidR="001E7B53" w14:paraId="5C1B6458" w14:textId="77777777" w:rsidTr="00434DC0">
        <w:tc>
          <w:tcPr>
            <w:tcW w:w="9625" w:type="dxa"/>
          </w:tcPr>
          <w:p w14:paraId="220605DB" w14:textId="218035AC" w:rsidR="001E7B53" w:rsidRPr="00F20531" w:rsidRDefault="00732ACA" w:rsidP="00732AC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Prepare and submit the Form 838 Credit Balance report for quarter ending 12/31/</w:t>
            </w:r>
            <w:r w:rsidR="00775BA7" w:rsidRPr="00F20531">
              <w:rPr>
                <w:sz w:val="28"/>
                <w:szCs w:val="28"/>
              </w:rPr>
              <w:t>202</w:t>
            </w:r>
            <w:r w:rsidR="00775BA7">
              <w:rPr>
                <w:sz w:val="28"/>
                <w:szCs w:val="28"/>
              </w:rPr>
              <w:t>4</w:t>
            </w:r>
            <w:r w:rsidR="00775BA7" w:rsidRPr="00F20531">
              <w:rPr>
                <w:sz w:val="28"/>
                <w:szCs w:val="28"/>
              </w:rPr>
              <w:t xml:space="preserve"> </w:t>
            </w:r>
            <w:r w:rsidRPr="00F20531">
              <w:rPr>
                <w:sz w:val="28"/>
                <w:szCs w:val="28"/>
              </w:rPr>
              <w:t>for Medicare.</w:t>
            </w:r>
          </w:p>
        </w:tc>
      </w:tr>
      <w:tr w:rsidR="001E7B53" w14:paraId="7A0FC00E" w14:textId="77777777" w:rsidTr="00434DC0">
        <w:tc>
          <w:tcPr>
            <w:tcW w:w="9625" w:type="dxa"/>
          </w:tcPr>
          <w:p w14:paraId="21E5703E" w14:textId="41553BFE" w:rsidR="001E7B53" w:rsidRPr="00F20531" w:rsidRDefault="00732ACA" w:rsidP="00732AC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>Begin accumulating information to submit for the cost report including provider time studies which should be done at least quarterly.</w:t>
            </w:r>
          </w:p>
        </w:tc>
      </w:tr>
      <w:tr w:rsidR="00732ACA" w14:paraId="2339DE8E" w14:textId="77777777" w:rsidTr="00F46307">
        <w:tc>
          <w:tcPr>
            <w:tcW w:w="9625" w:type="dxa"/>
            <w:shd w:val="clear" w:color="auto" w:fill="C00000"/>
          </w:tcPr>
          <w:p w14:paraId="4A89CAE7" w14:textId="7D9430D2" w:rsidR="00732ACA" w:rsidRPr="00185596" w:rsidRDefault="00732ACA" w:rsidP="00185596">
            <w:pPr>
              <w:jc w:val="center"/>
              <w:rPr>
                <w:b/>
                <w:bCs/>
                <w:sz w:val="28"/>
                <w:szCs w:val="28"/>
              </w:rPr>
            </w:pPr>
            <w:r w:rsidRPr="00185596">
              <w:rPr>
                <w:b/>
                <w:bCs/>
                <w:sz w:val="32"/>
                <w:szCs w:val="32"/>
              </w:rPr>
              <w:t>March</w:t>
            </w:r>
            <w:r w:rsidR="00F46307" w:rsidRPr="00185596">
              <w:rPr>
                <w:b/>
                <w:bCs/>
                <w:sz w:val="32"/>
                <w:szCs w:val="32"/>
              </w:rPr>
              <w:t>, 2025</w:t>
            </w:r>
          </w:p>
        </w:tc>
      </w:tr>
      <w:tr w:rsidR="00732ACA" w14:paraId="1E681972" w14:textId="77777777" w:rsidTr="00434DC0">
        <w:tc>
          <w:tcPr>
            <w:tcW w:w="9625" w:type="dxa"/>
          </w:tcPr>
          <w:p w14:paraId="075D3933" w14:textId="2B189246" w:rsidR="00732ACA" w:rsidRPr="00F20531" w:rsidRDefault="00F46307" w:rsidP="00D87BF1">
            <w:pPr>
              <w:pStyle w:val="ListParagraph"/>
              <w:numPr>
                <w:ilvl w:val="0"/>
                <w:numId w:val="8"/>
              </w:numPr>
              <w:ind w:left="1050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Liquidate any accrual to the owner of the RHC by </w:t>
            </w:r>
            <w:r w:rsidR="00F20531">
              <w:rPr>
                <w:sz w:val="28"/>
                <w:szCs w:val="28"/>
              </w:rPr>
              <w:t>March 15</w:t>
            </w:r>
            <w:r w:rsidR="00F20531" w:rsidRPr="00F20531">
              <w:rPr>
                <w:sz w:val="28"/>
                <w:szCs w:val="28"/>
                <w:vertAlign w:val="superscript"/>
              </w:rPr>
              <w:t>th</w:t>
            </w:r>
            <w:r w:rsidR="00F20531">
              <w:rPr>
                <w:sz w:val="28"/>
                <w:szCs w:val="28"/>
              </w:rPr>
              <w:t>.</w:t>
            </w:r>
          </w:p>
        </w:tc>
      </w:tr>
      <w:tr w:rsidR="00732ACA" w14:paraId="41882982" w14:textId="77777777" w:rsidTr="00434DC0">
        <w:tc>
          <w:tcPr>
            <w:tcW w:w="9625" w:type="dxa"/>
          </w:tcPr>
          <w:p w14:paraId="58085DD2" w14:textId="77777777" w:rsidR="00732ACA" w:rsidRDefault="00F46307" w:rsidP="00D87BF1">
            <w:pPr>
              <w:pStyle w:val="ListParagraph"/>
              <w:numPr>
                <w:ilvl w:val="0"/>
                <w:numId w:val="8"/>
              </w:numPr>
              <w:ind w:left="1050"/>
              <w:rPr>
                <w:sz w:val="28"/>
                <w:szCs w:val="28"/>
              </w:rPr>
            </w:pPr>
            <w:r w:rsidRPr="00F20531">
              <w:rPr>
                <w:sz w:val="28"/>
                <w:szCs w:val="28"/>
              </w:rPr>
              <w:t xml:space="preserve">Submit your cost report information to your cost report </w:t>
            </w:r>
            <w:proofErr w:type="spellStart"/>
            <w:r w:rsidRPr="00F20531">
              <w:rPr>
                <w:sz w:val="28"/>
                <w:szCs w:val="28"/>
              </w:rPr>
              <w:t>preparer</w:t>
            </w:r>
            <w:proofErr w:type="spellEnd"/>
            <w:r w:rsidRPr="00F20531">
              <w:rPr>
                <w:sz w:val="28"/>
                <w:szCs w:val="28"/>
              </w:rPr>
              <w:t xml:space="preserve"> by March 31, </w:t>
            </w:r>
            <w:proofErr w:type="gramStart"/>
            <w:r w:rsidRPr="00F20531">
              <w:rPr>
                <w:sz w:val="28"/>
                <w:szCs w:val="28"/>
              </w:rPr>
              <w:t>2025</w:t>
            </w:r>
            <w:proofErr w:type="gramEnd"/>
            <w:r w:rsidRPr="00F20531">
              <w:rPr>
                <w:sz w:val="28"/>
                <w:szCs w:val="28"/>
              </w:rPr>
              <w:t xml:space="preserve"> including a detailed general ledger and summary of payment to all outside contracts and what services were procured.</w:t>
            </w:r>
          </w:p>
          <w:p w14:paraId="1AA4DB92" w14:textId="32CEF16B" w:rsidR="00D87BF1" w:rsidRPr="00F20531" w:rsidRDefault="00D87BF1" w:rsidP="00D87BF1">
            <w:pPr>
              <w:pStyle w:val="ListParagraph"/>
              <w:ind w:left="1050"/>
              <w:rPr>
                <w:sz w:val="28"/>
                <w:szCs w:val="28"/>
              </w:rPr>
            </w:pPr>
          </w:p>
        </w:tc>
      </w:tr>
      <w:tr w:rsidR="00732ACA" w14:paraId="556DFAC4" w14:textId="77777777" w:rsidTr="00F46307">
        <w:tc>
          <w:tcPr>
            <w:tcW w:w="9625" w:type="dxa"/>
            <w:shd w:val="clear" w:color="auto" w:fill="002060"/>
          </w:tcPr>
          <w:p w14:paraId="1FAD4648" w14:textId="5CD7BE79" w:rsidR="00732ACA" w:rsidRPr="00F20531" w:rsidRDefault="00F46307" w:rsidP="00F20531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31">
              <w:rPr>
                <w:b/>
                <w:bCs/>
                <w:sz w:val="32"/>
                <w:szCs w:val="32"/>
              </w:rPr>
              <w:lastRenderedPageBreak/>
              <w:t>April, 2025</w:t>
            </w:r>
          </w:p>
        </w:tc>
      </w:tr>
      <w:tr w:rsidR="00F46307" w14:paraId="762A7905" w14:textId="77777777" w:rsidTr="00434DC0">
        <w:tc>
          <w:tcPr>
            <w:tcW w:w="9625" w:type="dxa"/>
          </w:tcPr>
          <w:p w14:paraId="3F3BDA17" w14:textId="4E1A8FC4" w:rsidR="00F46307" w:rsidRPr="00185596" w:rsidRDefault="00F46307" w:rsidP="00185596">
            <w:pPr>
              <w:pStyle w:val="ListParagraph"/>
              <w:numPr>
                <w:ilvl w:val="1"/>
                <w:numId w:val="16"/>
              </w:numPr>
              <w:ind w:left="690" w:hanging="360"/>
              <w:rPr>
                <w:sz w:val="28"/>
                <w:szCs w:val="28"/>
              </w:rPr>
            </w:pPr>
            <w:r w:rsidRPr="00185596">
              <w:rPr>
                <w:sz w:val="28"/>
                <w:szCs w:val="28"/>
              </w:rPr>
              <w:t>Prepare and submit the Form 838 Credit Balance report for quarter ending 3/31/2025 for Medicare.</w:t>
            </w:r>
          </w:p>
        </w:tc>
      </w:tr>
      <w:tr w:rsidR="00F46307" w14:paraId="64B001C0" w14:textId="77777777" w:rsidTr="00F46307">
        <w:tc>
          <w:tcPr>
            <w:tcW w:w="9625" w:type="dxa"/>
            <w:shd w:val="clear" w:color="auto" w:fill="7030A0"/>
          </w:tcPr>
          <w:p w14:paraId="5671BEC2" w14:textId="126B7003" w:rsidR="00F46307" w:rsidRPr="00F20531" w:rsidRDefault="00F46307" w:rsidP="00F46307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31">
              <w:rPr>
                <w:b/>
                <w:bCs/>
                <w:color w:val="FFFFFF" w:themeColor="background1"/>
                <w:sz w:val="28"/>
                <w:szCs w:val="28"/>
              </w:rPr>
              <w:t>May, 2025</w:t>
            </w:r>
          </w:p>
        </w:tc>
      </w:tr>
      <w:tr w:rsidR="00F46307" w14:paraId="00B2FD85" w14:textId="77777777" w:rsidTr="00434DC0">
        <w:tc>
          <w:tcPr>
            <w:tcW w:w="9625" w:type="dxa"/>
          </w:tcPr>
          <w:p w14:paraId="0C7507A5" w14:textId="1906795D" w:rsidR="00F46307" w:rsidRPr="00185596" w:rsidRDefault="00F46307" w:rsidP="00185596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185596">
              <w:rPr>
                <w:sz w:val="28"/>
                <w:szCs w:val="28"/>
              </w:rPr>
              <w:t xml:space="preserve">Review the finalized cost report and submit the report to Medicare by May 31, </w:t>
            </w:r>
            <w:proofErr w:type="gramStart"/>
            <w:r w:rsidRPr="00185596">
              <w:rPr>
                <w:sz w:val="28"/>
                <w:szCs w:val="28"/>
              </w:rPr>
              <w:t>2025</w:t>
            </w:r>
            <w:proofErr w:type="gramEnd"/>
            <w:r w:rsidRPr="00185596">
              <w:rPr>
                <w:sz w:val="28"/>
                <w:szCs w:val="28"/>
              </w:rPr>
              <w:t xml:space="preserve"> to avoid having all payments cut off and being asked to pay 100% of all Medicare payments received in 2024 back to Medicare.</w:t>
            </w:r>
          </w:p>
        </w:tc>
      </w:tr>
      <w:tr w:rsidR="00F46307" w14:paraId="3F02F49A" w14:textId="77777777" w:rsidTr="00185596">
        <w:tc>
          <w:tcPr>
            <w:tcW w:w="9625" w:type="dxa"/>
            <w:shd w:val="clear" w:color="auto" w:fill="00B050"/>
          </w:tcPr>
          <w:p w14:paraId="6DB4753F" w14:textId="13045B3F" w:rsidR="00F46307" w:rsidRPr="00185596" w:rsidRDefault="00185596" w:rsidP="00185596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August</w:t>
            </w:r>
            <w:r w:rsidRPr="00F20531">
              <w:rPr>
                <w:b/>
                <w:bCs/>
                <w:color w:val="FFFFFF" w:themeColor="background1"/>
                <w:sz w:val="28"/>
                <w:szCs w:val="28"/>
              </w:rPr>
              <w:t>, 2025</w:t>
            </w:r>
          </w:p>
        </w:tc>
      </w:tr>
      <w:tr w:rsidR="00F20531" w14:paraId="0B98AEC2" w14:textId="77777777" w:rsidTr="00434DC0">
        <w:tc>
          <w:tcPr>
            <w:tcW w:w="9625" w:type="dxa"/>
          </w:tcPr>
          <w:p w14:paraId="4F3DB162" w14:textId="2E667F9C" w:rsidR="0048309A" w:rsidRPr="0048309A" w:rsidRDefault="00185596" w:rsidP="0048309A">
            <w:pPr>
              <w:pStyle w:val="ListParagraph"/>
              <w:numPr>
                <w:ilvl w:val="0"/>
                <w:numId w:val="19"/>
              </w:numPr>
              <w:ind w:left="690" w:hanging="360"/>
              <w:rPr>
                <w:sz w:val="56"/>
                <w:szCs w:val="56"/>
              </w:rPr>
            </w:pPr>
            <w:r w:rsidRPr="00185596">
              <w:rPr>
                <w:sz w:val="28"/>
                <w:szCs w:val="28"/>
              </w:rPr>
              <w:t xml:space="preserve">The RHC should receive a tentative settlement by August 31, </w:t>
            </w:r>
            <w:r w:rsidR="00D87BF1" w:rsidRPr="00185596">
              <w:rPr>
                <w:sz w:val="28"/>
                <w:szCs w:val="28"/>
              </w:rPr>
              <w:t>2025,</w:t>
            </w:r>
            <w:r w:rsidRPr="00185596">
              <w:rPr>
                <w:sz w:val="28"/>
                <w:szCs w:val="28"/>
              </w:rPr>
              <w:t xml:space="preserve"> for the 12/31/2024 cost report and may receive a rate letter with the All-inclusive rate increased or decreased.</w:t>
            </w:r>
          </w:p>
          <w:p w14:paraId="64E04A8B" w14:textId="1802224A" w:rsidR="0048309A" w:rsidRPr="00185596" w:rsidRDefault="0048309A" w:rsidP="0048309A">
            <w:pPr>
              <w:pStyle w:val="ListParagraph"/>
              <w:numPr>
                <w:ilvl w:val="0"/>
                <w:numId w:val="19"/>
              </w:numPr>
              <w:ind w:left="690" w:hanging="360"/>
              <w:rPr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The Medicare Administrative Contractor (MAC) has one year from the cost report acceptance to finalize the cost report (NPR) and </w:t>
            </w:r>
            <w:r w:rsidR="00D87BF1">
              <w:rPr>
                <w:sz w:val="28"/>
                <w:szCs w:val="28"/>
              </w:rPr>
              <w:t>the MAC</w:t>
            </w:r>
            <w:r>
              <w:rPr>
                <w:sz w:val="28"/>
                <w:szCs w:val="28"/>
              </w:rPr>
              <w:t xml:space="preserve"> is required to review the All-Inclusive rate and adjust the rate accordingly.</w:t>
            </w:r>
          </w:p>
        </w:tc>
      </w:tr>
      <w:tr w:rsidR="00F20531" w14:paraId="55034E01" w14:textId="77777777" w:rsidTr="0048309A">
        <w:tc>
          <w:tcPr>
            <w:tcW w:w="9625" w:type="dxa"/>
            <w:shd w:val="clear" w:color="auto" w:fill="FF0000"/>
          </w:tcPr>
          <w:p w14:paraId="7B751068" w14:textId="14DAAE31" w:rsidR="00F20531" w:rsidRPr="0048309A" w:rsidRDefault="0048309A" w:rsidP="0048309A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December</w:t>
            </w:r>
            <w:r w:rsidRPr="00F20531">
              <w:rPr>
                <w:b/>
                <w:bCs/>
                <w:color w:val="FFFFFF" w:themeColor="background1"/>
                <w:sz w:val="28"/>
                <w:szCs w:val="28"/>
              </w:rPr>
              <w:t>, 2025</w:t>
            </w:r>
          </w:p>
        </w:tc>
      </w:tr>
      <w:tr w:rsidR="0048309A" w14:paraId="01CAEB69" w14:textId="77777777" w:rsidTr="00434DC0">
        <w:tc>
          <w:tcPr>
            <w:tcW w:w="9625" w:type="dxa"/>
          </w:tcPr>
          <w:p w14:paraId="4332754D" w14:textId="1CB69F40" w:rsidR="0048309A" w:rsidRPr="0048309A" w:rsidRDefault="0048309A" w:rsidP="0048309A">
            <w:pPr>
              <w:pStyle w:val="ListParagraph"/>
              <w:numPr>
                <w:ilvl w:val="2"/>
                <w:numId w:val="16"/>
              </w:numPr>
              <w:ind w:left="690" w:hanging="360"/>
              <w:rPr>
                <w:sz w:val="56"/>
                <w:szCs w:val="56"/>
              </w:rPr>
            </w:pPr>
            <w:r w:rsidRPr="0048309A">
              <w:rPr>
                <w:sz w:val="28"/>
                <w:szCs w:val="28"/>
              </w:rPr>
              <w:t>The RHC</w:t>
            </w:r>
            <w:r>
              <w:rPr>
                <w:sz w:val="28"/>
                <w:szCs w:val="28"/>
              </w:rPr>
              <w:t xml:space="preserve"> has one year from the end of the fiscal year to liquidate any accrued expense on the prior year cost report for non-owners.</w:t>
            </w:r>
          </w:p>
        </w:tc>
      </w:tr>
      <w:tr w:rsidR="0048309A" w14:paraId="38742A91" w14:textId="77777777" w:rsidTr="00D87BF1">
        <w:tc>
          <w:tcPr>
            <w:tcW w:w="9625" w:type="dxa"/>
            <w:shd w:val="clear" w:color="auto" w:fill="7030A0"/>
          </w:tcPr>
          <w:p w14:paraId="60B5C5DA" w14:textId="77777777" w:rsidR="0048309A" w:rsidRPr="00F46307" w:rsidRDefault="0048309A" w:rsidP="00F46307">
            <w:pPr>
              <w:pStyle w:val="ListParagraph"/>
              <w:ind w:left="1800"/>
              <w:rPr>
                <w:sz w:val="56"/>
                <w:szCs w:val="56"/>
              </w:rPr>
            </w:pPr>
          </w:p>
        </w:tc>
      </w:tr>
    </w:tbl>
    <w:p w14:paraId="49D03172" w14:textId="77777777" w:rsidR="00434DC0" w:rsidRDefault="00434DC0"/>
    <w:sectPr w:rsidR="00434D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BE22" w14:textId="77777777" w:rsidR="00DE0709" w:rsidRDefault="00DE0709" w:rsidP="006058B7">
      <w:pPr>
        <w:spacing w:after="0" w:line="240" w:lineRule="auto"/>
      </w:pPr>
      <w:r>
        <w:separator/>
      </w:r>
    </w:p>
  </w:endnote>
  <w:endnote w:type="continuationSeparator" w:id="0">
    <w:p w14:paraId="77A71816" w14:textId="77777777" w:rsidR="00DE0709" w:rsidRDefault="00DE0709" w:rsidP="006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0095" w14:textId="34F88357" w:rsidR="006058B7" w:rsidRDefault="006058B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37FB1" wp14:editId="201229C5">
          <wp:simplePos x="0" y="0"/>
          <wp:positionH relativeFrom="column">
            <wp:posOffset>2205990</wp:posOffset>
          </wp:positionH>
          <wp:positionV relativeFrom="paragraph">
            <wp:posOffset>-10160</wp:posOffset>
          </wp:positionV>
          <wp:extent cx="995680" cy="505460"/>
          <wp:effectExtent l="0" t="0" r="0" b="8890"/>
          <wp:wrapTight wrapText="bothSides">
            <wp:wrapPolygon edited="0">
              <wp:start x="0" y="0"/>
              <wp:lineTo x="0" y="21166"/>
              <wp:lineTo x="21077" y="21166"/>
              <wp:lineTo x="21077" y="0"/>
              <wp:lineTo x="0" y="0"/>
            </wp:wrapPolygon>
          </wp:wrapTight>
          <wp:docPr id="2" name="Picture 1" descr="A purpl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7479EFE-04EF-FBB2-63A6-48E3A0408B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urpl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E7479EFE-04EF-FBB2-63A6-48E3A0408B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38D4" w14:textId="77777777" w:rsidR="00DE0709" w:rsidRDefault="00DE0709" w:rsidP="006058B7">
      <w:pPr>
        <w:spacing w:after="0" w:line="240" w:lineRule="auto"/>
      </w:pPr>
      <w:r>
        <w:separator/>
      </w:r>
    </w:p>
  </w:footnote>
  <w:footnote w:type="continuationSeparator" w:id="0">
    <w:p w14:paraId="26369A95" w14:textId="77777777" w:rsidR="00DE0709" w:rsidRDefault="00DE0709" w:rsidP="006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79"/>
    <w:multiLevelType w:val="multilevel"/>
    <w:tmpl w:val="401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34A5"/>
    <w:multiLevelType w:val="hybridMultilevel"/>
    <w:tmpl w:val="48B47F94"/>
    <w:lvl w:ilvl="0" w:tplc="F8462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25"/>
    <w:multiLevelType w:val="hybridMultilevel"/>
    <w:tmpl w:val="4D88B814"/>
    <w:lvl w:ilvl="0" w:tplc="DBA4AF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B31D8"/>
    <w:multiLevelType w:val="hybridMultilevel"/>
    <w:tmpl w:val="C5AA80CA"/>
    <w:lvl w:ilvl="0" w:tplc="87FC4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BF7"/>
    <w:multiLevelType w:val="hybridMultilevel"/>
    <w:tmpl w:val="45FC54D8"/>
    <w:lvl w:ilvl="0" w:tplc="ABB4CD2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AA7A87"/>
    <w:multiLevelType w:val="hybridMultilevel"/>
    <w:tmpl w:val="F0FC9E0E"/>
    <w:lvl w:ilvl="0" w:tplc="4492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5339F"/>
    <w:multiLevelType w:val="hybridMultilevel"/>
    <w:tmpl w:val="E4E83188"/>
    <w:lvl w:ilvl="0" w:tplc="A3324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0BA6"/>
    <w:multiLevelType w:val="hybridMultilevel"/>
    <w:tmpl w:val="3B22F1BC"/>
    <w:lvl w:ilvl="0" w:tplc="CB6A308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E0B97"/>
    <w:multiLevelType w:val="multilevel"/>
    <w:tmpl w:val="B54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D62E6"/>
    <w:multiLevelType w:val="hybridMultilevel"/>
    <w:tmpl w:val="AD200EC4"/>
    <w:lvl w:ilvl="0" w:tplc="C6449CB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770093"/>
    <w:multiLevelType w:val="hybridMultilevel"/>
    <w:tmpl w:val="2F62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10339"/>
    <w:multiLevelType w:val="hybridMultilevel"/>
    <w:tmpl w:val="B4ACA392"/>
    <w:lvl w:ilvl="0" w:tplc="0868C3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06EC"/>
    <w:multiLevelType w:val="hybridMultilevel"/>
    <w:tmpl w:val="9FE0E2F4"/>
    <w:lvl w:ilvl="0" w:tplc="47981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0B8C"/>
    <w:multiLevelType w:val="hybridMultilevel"/>
    <w:tmpl w:val="32B4B0DC"/>
    <w:lvl w:ilvl="0" w:tplc="D2823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70F0"/>
    <w:multiLevelType w:val="hybridMultilevel"/>
    <w:tmpl w:val="90023468"/>
    <w:lvl w:ilvl="0" w:tplc="18D629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75DE"/>
    <w:multiLevelType w:val="hybridMultilevel"/>
    <w:tmpl w:val="0100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64C65"/>
    <w:multiLevelType w:val="hybridMultilevel"/>
    <w:tmpl w:val="1DB4E898"/>
    <w:lvl w:ilvl="0" w:tplc="1A208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8419A"/>
    <w:multiLevelType w:val="hybridMultilevel"/>
    <w:tmpl w:val="DF72A708"/>
    <w:lvl w:ilvl="0" w:tplc="B20E40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22060"/>
    <w:multiLevelType w:val="hybridMultilevel"/>
    <w:tmpl w:val="BDA8791A"/>
    <w:lvl w:ilvl="0" w:tplc="9DF06A3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8653">
    <w:abstractNumId w:val="6"/>
  </w:num>
  <w:num w:numId="2" w16cid:durableId="2009206444">
    <w:abstractNumId w:val="11"/>
  </w:num>
  <w:num w:numId="3" w16cid:durableId="384643460">
    <w:abstractNumId w:val="3"/>
  </w:num>
  <w:num w:numId="4" w16cid:durableId="990669497">
    <w:abstractNumId w:val="1"/>
  </w:num>
  <w:num w:numId="5" w16cid:durableId="232395488">
    <w:abstractNumId w:val="17"/>
  </w:num>
  <w:num w:numId="6" w16cid:durableId="614016938">
    <w:abstractNumId w:val="9"/>
  </w:num>
  <w:num w:numId="7" w16cid:durableId="1584026648">
    <w:abstractNumId w:val="13"/>
  </w:num>
  <w:num w:numId="8" w16cid:durableId="1688750280">
    <w:abstractNumId w:val="7"/>
  </w:num>
  <w:num w:numId="9" w16cid:durableId="1248672">
    <w:abstractNumId w:val="4"/>
  </w:num>
  <w:num w:numId="10" w16cid:durableId="2112581058">
    <w:abstractNumId w:val="14"/>
  </w:num>
  <w:num w:numId="11" w16cid:durableId="705717859">
    <w:abstractNumId w:val="12"/>
  </w:num>
  <w:num w:numId="12" w16cid:durableId="1645692733">
    <w:abstractNumId w:val="5"/>
  </w:num>
  <w:num w:numId="13" w16cid:durableId="2142919299">
    <w:abstractNumId w:val="16"/>
  </w:num>
  <w:num w:numId="14" w16cid:durableId="736824639">
    <w:abstractNumId w:val="2"/>
  </w:num>
  <w:num w:numId="15" w16cid:durableId="1544365231">
    <w:abstractNumId w:val="10"/>
  </w:num>
  <w:num w:numId="16" w16cid:durableId="326400080">
    <w:abstractNumId w:val="0"/>
  </w:num>
  <w:num w:numId="17" w16cid:durableId="1911496995">
    <w:abstractNumId w:val="8"/>
  </w:num>
  <w:num w:numId="18" w16cid:durableId="1712878702">
    <w:abstractNumId w:val="15"/>
  </w:num>
  <w:num w:numId="19" w16cid:durableId="21120420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C0"/>
    <w:rsid w:val="00185596"/>
    <w:rsid w:val="001A276E"/>
    <w:rsid w:val="001E7B53"/>
    <w:rsid w:val="002D1796"/>
    <w:rsid w:val="0030238B"/>
    <w:rsid w:val="003060C6"/>
    <w:rsid w:val="003722AB"/>
    <w:rsid w:val="003A2837"/>
    <w:rsid w:val="003A58C7"/>
    <w:rsid w:val="003E4F6D"/>
    <w:rsid w:val="00434DC0"/>
    <w:rsid w:val="0048309A"/>
    <w:rsid w:val="004B1BD8"/>
    <w:rsid w:val="0058507C"/>
    <w:rsid w:val="006058B7"/>
    <w:rsid w:val="00632B9B"/>
    <w:rsid w:val="00732ACA"/>
    <w:rsid w:val="00740954"/>
    <w:rsid w:val="00751536"/>
    <w:rsid w:val="00775BA7"/>
    <w:rsid w:val="00936137"/>
    <w:rsid w:val="00940AD0"/>
    <w:rsid w:val="009617F3"/>
    <w:rsid w:val="00996B8D"/>
    <w:rsid w:val="00A50BBE"/>
    <w:rsid w:val="00B16352"/>
    <w:rsid w:val="00B41EE3"/>
    <w:rsid w:val="00BF03DD"/>
    <w:rsid w:val="00BF28CD"/>
    <w:rsid w:val="00C47ECA"/>
    <w:rsid w:val="00D809FA"/>
    <w:rsid w:val="00D87BF1"/>
    <w:rsid w:val="00D93273"/>
    <w:rsid w:val="00DE0709"/>
    <w:rsid w:val="00E21371"/>
    <w:rsid w:val="00E32B6E"/>
    <w:rsid w:val="00F20531"/>
    <w:rsid w:val="00F46307"/>
    <w:rsid w:val="00F749FD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C050"/>
  <w15:chartTrackingRefBased/>
  <w15:docId w15:val="{93E23A0F-2A32-4AA3-8CEB-1C3C0A6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3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B7"/>
  </w:style>
  <w:style w:type="paragraph" w:styleId="Footer">
    <w:name w:val="footer"/>
    <w:basedOn w:val="Normal"/>
    <w:link w:val="FooterChar"/>
    <w:uiPriority w:val="99"/>
    <w:unhideWhenUsed/>
    <w:rsid w:val="0060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B7"/>
  </w:style>
  <w:style w:type="paragraph" w:styleId="Revision">
    <w:name w:val="Revision"/>
    <w:hidden/>
    <w:uiPriority w:val="99"/>
    <w:semiHidden/>
    <w:rsid w:val="00740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Lynn</dc:creator>
  <cp:keywords/>
  <dc:description/>
  <cp:lastModifiedBy>Mark Lynn</cp:lastModifiedBy>
  <cp:revision>2</cp:revision>
  <dcterms:created xsi:type="dcterms:W3CDTF">2023-09-04T22:41:00Z</dcterms:created>
  <dcterms:modified xsi:type="dcterms:W3CDTF">2023-09-04T22:41:00Z</dcterms:modified>
</cp:coreProperties>
</file>